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12" w:right="0" w:firstLine="0"/>
        <w:jc w:val="left"/>
        <w:rPr>
          <w:sz w:val="28"/>
        </w:rPr>
      </w:pPr>
      <w:r>
        <w:rPr>
          <w:b/>
          <w:color w:val="CE6D26"/>
          <w:spacing w:val="-5"/>
          <w:sz w:val="28"/>
        </w:rPr>
        <w:t>SEFSS:</w:t>
      </w:r>
      <w:r>
        <w:rPr>
          <w:b/>
          <w:color w:val="CE6D26"/>
          <w:spacing w:val="-10"/>
          <w:sz w:val="28"/>
        </w:rPr>
        <w:t> </w:t>
      </w:r>
      <w:r>
        <w:rPr>
          <w:color w:val="251A42"/>
          <w:sz w:val="22"/>
        </w:rPr>
        <w:t>A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0"/>
          <w:sz w:val="22"/>
        </w:rPr>
        <w:t>FRAMEWORK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6"/>
          <w:sz w:val="22"/>
        </w:rPr>
        <w:t>TO</w:t>
      </w:r>
      <w:r>
        <w:rPr>
          <w:color w:val="251A42"/>
          <w:spacing w:val="-20"/>
          <w:sz w:val="22"/>
        </w:rPr>
        <w:t> </w:t>
      </w:r>
      <w:r>
        <w:rPr>
          <w:color w:val="251A42"/>
          <w:spacing w:val="-10"/>
          <w:sz w:val="22"/>
        </w:rPr>
        <w:t>SUPPORT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0"/>
          <w:sz w:val="22"/>
        </w:rPr>
        <w:t>SCHOOL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5"/>
          <w:sz w:val="22"/>
        </w:rPr>
        <w:t>EVALUATION</w:t>
      </w:r>
      <w:r>
        <w:rPr>
          <w:color w:val="251A42"/>
          <w:spacing w:val="-20"/>
          <w:sz w:val="22"/>
        </w:rPr>
        <w:t> </w:t>
      </w:r>
      <w:r>
        <w:rPr>
          <w:color w:val="251A42"/>
          <w:spacing w:val="-11"/>
          <w:sz w:val="22"/>
        </w:rPr>
        <w:t>SCIENCE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1"/>
          <w:sz w:val="22"/>
        </w:rPr>
        <w:t>SPECIFIC.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3"/>
          <w:sz w:val="22"/>
        </w:rPr>
        <w:t>SATC</w:t>
      </w:r>
      <w:r>
        <w:rPr>
          <w:color w:val="251A42"/>
          <w:spacing w:val="-21"/>
          <w:sz w:val="22"/>
        </w:rPr>
        <w:t> </w:t>
      </w:r>
      <w:r>
        <w:rPr>
          <w:color w:val="251A42"/>
          <w:spacing w:val="-10"/>
          <w:sz w:val="22"/>
        </w:rPr>
        <w:t>2022</w:t>
      </w:r>
      <w:r>
        <w:rPr>
          <w:color w:val="CE6D26"/>
          <w:spacing w:val="-10"/>
          <w:sz w:val="28"/>
        </w:rPr>
        <w:t>.</w:t>
      </w:r>
    </w:p>
    <w:p>
      <w:pPr>
        <w:spacing w:line="240" w:lineRule="auto"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348350</wp:posOffset>
            </wp:positionH>
            <wp:positionV relativeFrom="paragraph">
              <wp:posOffset>156099</wp:posOffset>
            </wp:positionV>
            <wp:extent cx="6828186" cy="5067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186" cy="5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9"/>
        <w:rPr>
          <w:sz w:val="37"/>
        </w:rPr>
      </w:pPr>
    </w:p>
    <w:p>
      <w:pPr>
        <w:pStyle w:val="BodyText"/>
        <w:ind w:left="126"/>
      </w:pPr>
      <w:r>
        <w:rPr>
          <w:color w:val="8A75AB"/>
          <w:spacing w:val="-4"/>
        </w:rPr>
        <w:t>Pupil</w:t>
      </w:r>
      <w:r>
        <w:rPr>
          <w:color w:val="8A75AB"/>
          <w:spacing w:val="-10"/>
        </w:rPr>
        <w:t> </w:t>
      </w:r>
      <w:r>
        <w:rPr>
          <w:color w:val="8A75AB"/>
          <w:spacing w:val="-4"/>
        </w:rPr>
        <w:t>Work</w:t>
      </w:r>
      <w:r>
        <w:rPr>
          <w:color w:val="8A75AB"/>
          <w:spacing w:val="-10"/>
        </w:rPr>
        <w:t> </w:t>
      </w:r>
      <w:r>
        <w:rPr>
          <w:color w:val="8A75AB"/>
          <w:spacing w:val="-4"/>
        </w:rPr>
        <w:t>Review</w:t>
      </w:r>
      <w:r>
        <w:rPr>
          <w:color w:val="8A75AB"/>
          <w:spacing w:val="-10"/>
        </w:rPr>
        <w:t> </w:t>
      </w:r>
      <w:r>
        <w:rPr>
          <w:color w:val="8A75AB"/>
          <w:spacing w:val="-4"/>
        </w:rPr>
        <w:t>Unguided</w:t>
      </w:r>
      <w:r>
        <w:rPr>
          <w:color w:val="8A75AB"/>
          <w:spacing w:val="-13"/>
        </w:rPr>
        <w:t> </w:t>
      </w:r>
      <w:r>
        <w:rPr>
          <w:color w:val="8A75AB"/>
          <w:spacing w:val="-4"/>
        </w:rPr>
        <w:t>(See</w:t>
      </w:r>
      <w:r>
        <w:rPr>
          <w:color w:val="8A75AB"/>
          <w:spacing w:val="-16"/>
        </w:rPr>
        <w:t> </w:t>
      </w:r>
      <w:r>
        <w:rPr>
          <w:color w:val="8A75AB"/>
          <w:spacing w:val="-4"/>
        </w:rPr>
        <w:t>guided</w:t>
      </w:r>
      <w:r>
        <w:rPr>
          <w:color w:val="8A75AB"/>
          <w:spacing w:val="-15"/>
        </w:rPr>
        <w:t> </w:t>
      </w:r>
      <w:r>
        <w:rPr>
          <w:color w:val="8A75AB"/>
          <w:spacing w:val="-4"/>
        </w:rPr>
        <w:t>within</w:t>
      </w:r>
      <w:r>
        <w:rPr>
          <w:color w:val="8A75AB"/>
          <w:spacing w:val="-16"/>
        </w:rPr>
        <w:t> </w:t>
      </w:r>
      <w:r>
        <w:rPr>
          <w:color w:val="8A75AB"/>
          <w:spacing w:val="-4"/>
        </w:rPr>
        <w:t>the</w:t>
      </w:r>
      <w:r>
        <w:rPr>
          <w:color w:val="8A75AB"/>
          <w:spacing w:val="-15"/>
        </w:rPr>
        <w:t> </w:t>
      </w:r>
      <w:r>
        <w:rPr>
          <w:color w:val="8A75AB"/>
          <w:spacing w:val="-3"/>
        </w:rPr>
        <w:t>pupil</w:t>
      </w:r>
      <w:r>
        <w:rPr>
          <w:color w:val="8A75AB"/>
          <w:spacing w:val="-16"/>
        </w:rPr>
        <w:t> </w:t>
      </w:r>
      <w:r>
        <w:rPr>
          <w:color w:val="8A75AB"/>
          <w:spacing w:val="-3"/>
        </w:rPr>
        <w:t>conversation</w:t>
      </w:r>
      <w:r>
        <w:rPr>
          <w:color w:val="8A75AB"/>
          <w:spacing w:val="-15"/>
        </w:rPr>
        <w:t> </w:t>
      </w:r>
      <w:r>
        <w:rPr>
          <w:color w:val="8A75AB"/>
          <w:spacing w:val="-3"/>
        </w:rPr>
        <w:t>prompts)</w:t>
      </w:r>
    </w:p>
    <w:p>
      <w:pPr>
        <w:spacing w:line="240" w:lineRule="auto" w:before="11" w:after="0"/>
        <w:rPr>
          <w:b/>
          <w:sz w:val="25"/>
        </w:rPr>
      </w:pPr>
    </w:p>
    <w:tbl>
      <w:tblPr>
        <w:tblW w:w="0" w:type="auto"/>
        <w:jc w:val="left"/>
        <w:tblInd w:w="1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8"/>
        <w:gridCol w:w="6973"/>
      </w:tblGrid>
      <w:tr>
        <w:trPr>
          <w:trHeight w:val="357" w:hRule="atLeast"/>
        </w:trPr>
        <w:tc>
          <w:tcPr>
            <w:tcW w:w="3798" w:type="dxa"/>
            <w:tcBorders>
              <w:top w:val="nil"/>
              <w:bottom w:val="nil"/>
            </w:tcBorders>
            <w:shd w:val="clear" w:color="auto" w:fill="8A75AB"/>
          </w:tcPr>
          <w:p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Prompt</w:t>
            </w:r>
          </w:p>
        </w:tc>
        <w:tc>
          <w:tcPr>
            <w:tcW w:w="6973" w:type="dxa"/>
            <w:tcBorders>
              <w:top w:val="nil"/>
              <w:bottom w:val="nil"/>
              <w:right w:val="nil"/>
            </w:tcBorders>
            <w:shd w:val="clear" w:color="auto" w:fill="8A75AB"/>
          </w:tcPr>
          <w:p>
            <w:pPr>
              <w:pStyle w:val="TableParagraph"/>
              <w:spacing w:before="28"/>
              <w:ind w:lef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Notes</w:t>
            </w:r>
          </w:p>
        </w:tc>
      </w:tr>
      <w:tr>
        <w:trPr>
          <w:trHeight w:val="2711" w:hRule="atLeast"/>
        </w:trPr>
        <w:tc>
          <w:tcPr>
            <w:tcW w:w="3798" w:type="dxa"/>
            <w:tcBorders>
              <w:top w:val="nil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>
            <w:pPr>
              <w:pStyle w:val="TableParagraph"/>
              <w:spacing w:line="220" w:lineRule="auto" w:before="22"/>
              <w:ind w:right="494"/>
              <w:rPr>
                <w:b/>
                <w:sz w:val="18"/>
              </w:rPr>
            </w:pPr>
            <w:r>
              <w:rPr>
                <w:b/>
                <w:color w:val="251A42"/>
                <w:sz w:val="18"/>
              </w:rPr>
              <w:t>Is</w:t>
            </w:r>
            <w:r>
              <w:rPr>
                <w:b/>
                <w:color w:val="251A42"/>
                <w:spacing w:val="-13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there</w:t>
            </w:r>
            <w:r>
              <w:rPr>
                <w:b/>
                <w:color w:val="251A42"/>
                <w:spacing w:val="-12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evidence</w:t>
            </w:r>
            <w:r>
              <w:rPr>
                <w:b/>
                <w:color w:val="251A42"/>
                <w:spacing w:val="-12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of</w:t>
            </w:r>
            <w:r>
              <w:rPr>
                <w:b/>
                <w:color w:val="251A42"/>
                <w:spacing w:val="-12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THE</w:t>
            </w:r>
            <w:r>
              <w:rPr>
                <w:b/>
                <w:color w:val="251A42"/>
                <w:spacing w:val="-12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FULL</w:t>
            </w:r>
            <w:r>
              <w:rPr>
                <w:b/>
                <w:color w:val="251A42"/>
                <w:spacing w:val="-12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ENQUIRY</w:t>
            </w:r>
            <w:r>
              <w:rPr>
                <w:b/>
                <w:color w:val="251A42"/>
                <w:spacing w:val="-47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CYCLE?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51A42"/>
                <w:sz w:val="18"/>
              </w:rPr>
              <w:t>For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each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year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group: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51A42"/>
                <w:sz w:val="18"/>
              </w:rPr>
              <w:t>Skim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for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evidence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full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enquiry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cycle;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Planning,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Doing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and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reviewing</w:t>
            </w:r>
          </w:p>
          <w:p>
            <w:pPr>
              <w:pStyle w:val="TableParagraph"/>
              <w:spacing w:line="223" w:lineRule="auto" w:before="5"/>
              <w:ind w:right="266"/>
              <w:rPr>
                <w:sz w:val="18"/>
              </w:rPr>
            </w:pPr>
            <w:r>
              <w:rPr>
                <w:i/>
                <w:color w:val="251A42"/>
                <w:sz w:val="18"/>
              </w:rPr>
              <w:t>(Post</w:t>
            </w:r>
            <w:r>
              <w:rPr>
                <w:i/>
                <w:color w:val="251A42"/>
                <w:spacing w:val="-13"/>
                <w:sz w:val="18"/>
              </w:rPr>
              <w:t> </w:t>
            </w:r>
            <w:r>
              <w:rPr>
                <w:i/>
                <w:color w:val="251A42"/>
                <w:sz w:val="18"/>
              </w:rPr>
              <w:t>it</w:t>
            </w:r>
            <w:r>
              <w:rPr>
                <w:i/>
                <w:color w:val="251A42"/>
                <w:spacing w:val="-12"/>
                <w:sz w:val="18"/>
              </w:rPr>
              <w:t> </w:t>
            </w:r>
            <w:r>
              <w:rPr>
                <w:i/>
                <w:color w:val="251A42"/>
                <w:sz w:val="18"/>
              </w:rPr>
              <w:t>note</w:t>
            </w:r>
            <w:r>
              <w:rPr>
                <w:i/>
                <w:color w:val="251A42"/>
                <w:spacing w:val="-12"/>
                <w:sz w:val="18"/>
              </w:rPr>
              <w:t> </w:t>
            </w:r>
            <w:r>
              <w:rPr>
                <w:i/>
                <w:color w:val="251A42"/>
                <w:sz w:val="18"/>
              </w:rPr>
              <w:t>-</w:t>
            </w:r>
            <w:r>
              <w:rPr>
                <w:i/>
                <w:color w:val="251A42"/>
                <w:spacing w:val="-13"/>
                <w:sz w:val="18"/>
              </w:rPr>
              <w:t> </w:t>
            </w:r>
            <w:r>
              <w:rPr>
                <w:i/>
                <w:color w:val="251A42"/>
                <w:sz w:val="18"/>
              </w:rPr>
              <w:t>predictions,</w:t>
            </w:r>
            <w:r>
              <w:rPr>
                <w:i/>
                <w:color w:val="251A42"/>
                <w:spacing w:val="-12"/>
                <w:sz w:val="18"/>
              </w:rPr>
              <w:t> </w:t>
            </w:r>
            <w:r>
              <w:rPr>
                <w:i/>
                <w:color w:val="251A42"/>
                <w:sz w:val="18"/>
              </w:rPr>
              <w:t>tables</w:t>
            </w:r>
            <w:r>
              <w:rPr>
                <w:i/>
                <w:color w:val="251A42"/>
                <w:spacing w:val="-12"/>
                <w:sz w:val="18"/>
              </w:rPr>
              <w:t> </w:t>
            </w:r>
            <w:r>
              <w:rPr>
                <w:i/>
                <w:color w:val="251A42"/>
                <w:sz w:val="18"/>
              </w:rPr>
              <w:t>of</w:t>
            </w:r>
            <w:r>
              <w:rPr>
                <w:i/>
                <w:color w:val="251A42"/>
                <w:spacing w:val="-12"/>
                <w:sz w:val="18"/>
              </w:rPr>
              <w:t> </w:t>
            </w:r>
            <w:r>
              <w:rPr>
                <w:i/>
                <w:color w:val="251A42"/>
                <w:sz w:val="18"/>
              </w:rPr>
              <w:t>data,</w:t>
            </w:r>
            <w:r>
              <w:rPr>
                <w:i/>
                <w:color w:val="251A42"/>
                <w:spacing w:val="-47"/>
                <w:sz w:val="18"/>
              </w:rPr>
              <w:t> </w:t>
            </w:r>
            <w:r>
              <w:rPr>
                <w:i/>
                <w:color w:val="251A42"/>
                <w:sz w:val="18"/>
              </w:rPr>
              <w:t>graphs, conclusions and evaluations)</w:t>
            </w:r>
            <w:r>
              <w:rPr>
                <w:i/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Tag</w:t>
            </w:r>
            <w:r>
              <w:rPr>
                <w:color w:val="251A42"/>
                <w:spacing w:val="-7"/>
                <w:sz w:val="18"/>
              </w:rPr>
              <w:t> </w:t>
            </w:r>
            <w:r>
              <w:rPr>
                <w:color w:val="251A42"/>
                <w:sz w:val="18"/>
              </w:rPr>
              <w:t>also</w:t>
            </w:r>
            <w:r>
              <w:rPr>
                <w:color w:val="251A42"/>
                <w:spacing w:val="-7"/>
                <w:sz w:val="18"/>
              </w:rPr>
              <w:t> </w:t>
            </w:r>
            <w:r>
              <w:rPr>
                <w:color w:val="251A42"/>
                <w:sz w:val="18"/>
              </w:rPr>
              <w:t>different</w:t>
            </w:r>
            <w:r>
              <w:rPr>
                <w:color w:val="251A42"/>
                <w:spacing w:val="-7"/>
                <w:sz w:val="18"/>
              </w:rPr>
              <w:t> </w:t>
            </w:r>
            <w:r>
              <w:rPr>
                <w:color w:val="251A42"/>
                <w:sz w:val="18"/>
              </w:rPr>
              <w:t>enquiry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types</w:t>
            </w:r>
          </w:p>
        </w:tc>
        <w:tc>
          <w:tcPr>
            <w:tcW w:w="6973" w:type="dxa"/>
            <w:tcBorders>
              <w:top w:val="nil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11" w:hRule="atLeast"/>
        </w:trPr>
        <w:tc>
          <w:tcPr>
            <w:tcW w:w="3798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>
            <w:pPr>
              <w:pStyle w:val="TableParagraph"/>
              <w:spacing w:line="220" w:lineRule="auto" w:before="22"/>
              <w:ind w:right="57"/>
              <w:jc w:val="both"/>
              <w:rPr>
                <w:b/>
                <w:sz w:val="18"/>
              </w:rPr>
            </w:pPr>
            <w:r>
              <w:rPr>
                <w:b/>
                <w:color w:val="251A42"/>
                <w:spacing w:val="-1"/>
                <w:sz w:val="18"/>
              </w:rPr>
              <w:t>Is</w:t>
            </w:r>
            <w:r>
              <w:rPr>
                <w:b/>
                <w:color w:val="251A42"/>
                <w:spacing w:val="-12"/>
                <w:sz w:val="18"/>
              </w:rPr>
              <w:t> </w:t>
            </w:r>
            <w:r>
              <w:rPr>
                <w:b/>
                <w:color w:val="251A42"/>
                <w:spacing w:val="-1"/>
                <w:sz w:val="18"/>
              </w:rPr>
              <w:t>there</w:t>
            </w:r>
            <w:r>
              <w:rPr>
                <w:b/>
                <w:color w:val="251A42"/>
                <w:spacing w:val="-12"/>
                <w:sz w:val="18"/>
              </w:rPr>
              <w:t> </w:t>
            </w:r>
            <w:r>
              <w:rPr>
                <w:b/>
                <w:color w:val="251A42"/>
                <w:spacing w:val="-1"/>
                <w:sz w:val="18"/>
              </w:rPr>
              <w:t>evidence</w:t>
            </w:r>
            <w:r>
              <w:rPr>
                <w:b/>
                <w:color w:val="251A42"/>
                <w:spacing w:val="-11"/>
                <w:sz w:val="18"/>
              </w:rPr>
              <w:t> </w:t>
            </w:r>
            <w:r>
              <w:rPr>
                <w:b/>
                <w:color w:val="251A42"/>
                <w:spacing w:val="-1"/>
                <w:sz w:val="18"/>
              </w:rPr>
              <w:t>of</w:t>
            </w:r>
            <w:r>
              <w:rPr>
                <w:b/>
                <w:color w:val="251A42"/>
                <w:spacing w:val="-12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progression</w:t>
            </w:r>
            <w:r>
              <w:rPr>
                <w:b/>
                <w:color w:val="251A42"/>
                <w:spacing w:val="-11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in</w:t>
            </w:r>
            <w:r>
              <w:rPr>
                <w:b/>
                <w:color w:val="251A42"/>
                <w:spacing w:val="-12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learning</w:t>
            </w:r>
            <w:r>
              <w:rPr>
                <w:b/>
                <w:color w:val="251A42"/>
                <w:spacing w:val="-48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over</w:t>
            </w:r>
            <w:r>
              <w:rPr>
                <w:b/>
                <w:color w:val="251A42"/>
                <w:spacing w:val="-5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time?</w:t>
            </w:r>
          </w:p>
          <w:p>
            <w:pPr>
              <w:pStyle w:val="TableParagraph"/>
              <w:spacing w:line="223" w:lineRule="auto"/>
              <w:ind w:right="303"/>
              <w:jc w:val="both"/>
              <w:rPr>
                <w:sz w:val="18"/>
              </w:rPr>
            </w:pPr>
            <w:r>
              <w:rPr>
                <w:color w:val="251A42"/>
                <w:sz w:val="18"/>
              </w:rPr>
              <w:t>Select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one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aspect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enquiry.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Look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at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all</w:t>
            </w:r>
            <w:r>
              <w:rPr>
                <w:color w:val="251A42"/>
                <w:spacing w:val="-48"/>
                <w:sz w:val="18"/>
              </w:rPr>
              <w:t> </w:t>
            </w:r>
            <w:r>
              <w:rPr>
                <w:color w:val="251A42"/>
                <w:sz w:val="18"/>
              </w:rPr>
              <w:t>examples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that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enquiry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across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all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year</w:t>
            </w:r>
            <w:r>
              <w:rPr>
                <w:color w:val="251A42"/>
                <w:spacing w:val="-48"/>
                <w:sz w:val="18"/>
              </w:rPr>
              <w:t> </w:t>
            </w:r>
            <w:r>
              <w:rPr>
                <w:color w:val="251A42"/>
                <w:sz w:val="18"/>
              </w:rPr>
              <w:t>groups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and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note</w:t>
            </w:r>
            <w:r>
              <w:rPr>
                <w:color w:val="251A42"/>
                <w:spacing w:val="-6"/>
                <w:sz w:val="18"/>
              </w:rPr>
              <w:t> </w:t>
            </w:r>
            <w:r>
              <w:rPr>
                <w:color w:val="251A42"/>
                <w:sz w:val="18"/>
              </w:rPr>
              <w:t>progress.</w:t>
            </w:r>
          </w:p>
          <w:p>
            <w:pPr>
              <w:pStyle w:val="TableParagraph"/>
              <w:spacing w:line="223" w:lineRule="auto" w:before="2"/>
              <w:ind w:right="172"/>
              <w:rPr>
                <w:sz w:val="18"/>
              </w:rPr>
            </w:pPr>
            <w:r>
              <w:rPr>
                <w:color w:val="251A42"/>
                <w:sz w:val="18"/>
              </w:rPr>
              <w:t>Now take time to read pupils’ extended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responses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deep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open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questions?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Do</w:t>
            </w:r>
            <w:r>
              <w:rPr>
                <w:color w:val="251A42"/>
                <w:spacing w:val="-46"/>
                <w:sz w:val="18"/>
              </w:rPr>
              <w:t> </w:t>
            </w:r>
            <w:r>
              <w:rPr>
                <w:color w:val="251A42"/>
                <w:sz w:val="18"/>
              </w:rPr>
              <w:t>child based explanations improve over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time?</w:t>
            </w:r>
          </w:p>
        </w:tc>
        <w:tc>
          <w:tcPr>
            <w:tcW w:w="6973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11" w:hRule="atLeast"/>
        </w:trPr>
        <w:tc>
          <w:tcPr>
            <w:tcW w:w="3798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>
            <w:pPr>
              <w:pStyle w:val="TableParagraph"/>
              <w:spacing w:line="220" w:lineRule="auto" w:before="22"/>
              <w:ind w:right="327"/>
              <w:rPr>
                <w:b/>
                <w:sz w:val="18"/>
              </w:rPr>
            </w:pPr>
            <w:r>
              <w:rPr>
                <w:b/>
                <w:color w:val="251A42"/>
                <w:sz w:val="18"/>
              </w:rPr>
              <w:t>Is</w:t>
            </w:r>
            <w:r>
              <w:rPr>
                <w:b/>
                <w:color w:val="251A42"/>
                <w:spacing w:val="-12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there</w:t>
            </w:r>
            <w:r>
              <w:rPr>
                <w:b/>
                <w:color w:val="251A42"/>
                <w:spacing w:val="-11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evidence</w:t>
            </w:r>
            <w:r>
              <w:rPr>
                <w:b/>
                <w:color w:val="251A42"/>
                <w:spacing w:val="-11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of</w:t>
            </w:r>
            <w:r>
              <w:rPr>
                <w:b/>
                <w:color w:val="251A42"/>
                <w:spacing w:val="-11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recap</w:t>
            </w:r>
            <w:r>
              <w:rPr>
                <w:b/>
                <w:color w:val="251A42"/>
                <w:spacing w:val="-11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and</w:t>
            </w:r>
            <w:r>
              <w:rPr>
                <w:b/>
                <w:color w:val="251A42"/>
                <w:spacing w:val="-11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recall</w:t>
            </w:r>
            <w:r>
              <w:rPr>
                <w:b/>
                <w:color w:val="251A42"/>
                <w:spacing w:val="-12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to</w:t>
            </w:r>
            <w:r>
              <w:rPr>
                <w:b/>
                <w:color w:val="251A42"/>
                <w:spacing w:val="-47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previous</w:t>
            </w:r>
            <w:r>
              <w:rPr>
                <w:b/>
                <w:color w:val="251A42"/>
                <w:spacing w:val="-5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learning?</w:t>
            </w:r>
          </w:p>
          <w:p>
            <w:pPr>
              <w:pStyle w:val="TableParagraph"/>
              <w:spacing w:line="223" w:lineRule="auto"/>
              <w:ind w:right="114"/>
              <w:rPr>
                <w:sz w:val="18"/>
              </w:rPr>
            </w:pPr>
            <w:r>
              <w:rPr>
                <w:color w:val="251A42"/>
                <w:sz w:val="18"/>
              </w:rPr>
              <w:t>Select a topic - plants, animals are often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easier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do.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Take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book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from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each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year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group and look at the build from and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build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towards.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range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approaches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used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for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AfL?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Is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teaching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responsive</w:t>
            </w:r>
          </w:p>
          <w:p>
            <w:pPr>
              <w:pStyle w:val="TableParagraph"/>
              <w:spacing w:line="223" w:lineRule="auto" w:before="3"/>
              <w:ind w:right="213"/>
              <w:rPr>
                <w:sz w:val="18"/>
              </w:rPr>
            </w:pPr>
            <w:r>
              <w:rPr>
                <w:color w:val="251A42"/>
                <w:spacing w:val="-1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findings?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Are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there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any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metacognition</w:t>
            </w:r>
            <w:r>
              <w:rPr>
                <w:color w:val="251A42"/>
                <w:spacing w:val="-46"/>
                <w:sz w:val="18"/>
              </w:rPr>
              <w:t> </w:t>
            </w:r>
            <w:r>
              <w:rPr>
                <w:color w:val="251A42"/>
                <w:sz w:val="18"/>
              </w:rPr>
              <w:t>tools</w:t>
            </w:r>
            <w:r>
              <w:rPr>
                <w:color w:val="251A42"/>
                <w:spacing w:val="-8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7"/>
                <w:sz w:val="18"/>
              </w:rPr>
              <w:t> </w:t>
            </w:r>
            <w:r>
              <w:rPr>
                <w:color w:val="251A42"/>
                <w:sz w:val="18"/>
              </w:rPr>
              <w:t>connect</w:t>
            </w:r>
            <w:r>
              <w:rPr>
                <w:color w:val="251A42"/>
                <w:spacing w:val="-7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7"/>
                <w:sz w:val="18"/>
              </w:rPr>
              <w:t> </w:t>
            </w:r>
            <w:r>
              <w:rPr>
                <w:color w:val="251A42"/>
                <w:sz w:val="18"/>
              </w:rPr>
              <w:t>future</w:t>
            </w:r>
            <w:r>
              <w:rPr>
                <w:color w:val="251A42"/>
                <w:spacing w:val="-7"/>
                <w:sz w:val="18"/>
              </w:rPr>
              <w:t> </w:t>
            </w:r>
            <w:r>
              <w:rPr>
                <w:color w:val="251A42"/>
                <w:sz w:val="18"/>
              </w:rPr>
              <w:t>learning?</w:t>
            </w:r>
          </w:p>
        </w:tc>
        <w:tc>
          <w:tcPr>
            <w:tcW w:w="6973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11" w:hRule="atLeast"/>
        </w:trPr>
        <w:tc>
          <w:tcPr>
            <w:tcW w:w="3798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>
            <w:pPr>
              <w:pStyle w:val="TableParagraph"/>
              <w:spacing w:line="223" w:lineRule="auto" w:before="20"/>
              <w:ind w:right="129"/>
              <w:rPr>
                <w:sz w:val="18"/>
              </w:rPr>
            </w:pPr>
            <w:r>
              <w:rPr>
                <w:b/>
                <w:color w:val="251A42"/>
                <w:sz w:val="18"/>
              </w:rPr>
              <w:t>Is there evidence of independent work?</w:t>
            </w:r>
            <w:r>
              <w:rPr>
                <w:b/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Select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a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date.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Look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at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all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books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in</w:t>
            </w:r>
            <w:r>
              <w:rPr>
                <w:color w:val="251A42"/>
                <w:spacing w:val="-9"/>
                <w:sz w:val="18"/>
              </w:rPr>
              <w:t> </w:t>
            </w:r>
            <w:r>
              <w:rPr>
                <w:color w:val="251A42"/>
                <w:sz w:val="18"/>
              </w:rPr>
              <w:t>one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year group for that date. Is the work for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different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members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class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identical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or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varied?</w:t>
            </w:r>
            <w:r>
              <w:rPr>
                <w:color w:val="251A42"/>
                <w:spacing w:val="-13"/>
                <w:sz w:val="18"/>
              </w:rPr>
              <w:t> </w:t>
            </w:r>
            <w:r>
              <w:rPr>
                <w:color w:val="251A42"/>
                <w:sz w:val="18"/>
              </w:rPr>
              <w:t>Now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look</w:t>
            </w:r>
            <w:r>
              <w:rPr>
                <w:color w:val="251A42"/>
                <w:spacing w:val="-13"/>
                <w:sz w:val="18"/>
              </w:rPr>
              <w:t> </w:t>
            </w:r>
            <w:r>
              <w:rPr>
                <w:color w:val="251A42"/>
                <w:sz w:val="18"/>
              </w:rPr>
              <w:t>at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three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different</w:t>
            </w:r>
            <w:r>
              <w:rPr>
                <w:color w:val="251A42"/>
                <w:spacing w:val="-13"/>
                <w:sz w:val="18"/>
              </w:rPr>
              <w:t> </w:t>
            </w:r>
            <w:r>
              <w:rPr>
                <w:color w:val="251A42"/>
                <w:sz w:val="18"/>
              </w:rPr>
              <w:t>ability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groups. Is there stretch and challenge for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all?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Are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some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pupils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limited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by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the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type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of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‘sheet’ of support? Is it scaffolding up or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differentiating</w:t>
            </w:r>
            <w:r>
              <w:rPr>
                <w:color w:val="251A42"/>
                <w:spacing w:val="-5"/>
                <w:sz w:val="18"/>
              </w:rPr>
              <w:t> </w:t>
            </w:r>
            <w:r>
              <w:rPr>
                <w:color w:val="251A42"/>
                <w:sz w:val="18"/>
              </w:rPr>
              <w:t>down?</w:t>
            </w:r>
          </w:p>
        </w:tc>
        <w:tc>
          <w:tcPr>
            <w:tcW w:w="6973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11" w:hRule="atLeast"/>
        </w:trPr>
        <w:tc>
          <w:tcPr>
            <w:tcW w:w="3798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>
            <w:pPr>
              <w:pStyle w:val="TableParagraph"/>
              <w:spacing w:line="211" w:lineRule="exact" w:before="7"/>
              <w:rPr>
                <w:b/>
                <w:sz w:val="18"/>
              </w:rPr>
            </w:pPr>
            <w:r>
              <w:rPr>
                <w:b/>
                <w:color w:val="251A42"/>
                <w:spacing w:val="-1"/>
                <w:sz w:val="18"/>
              </w:rPr>
              <w:t>Is</w:t>
            </w:r>
            <w:r>
              <w:rPr>
                <w:b/>
                <w:color w:val="251A42"/>
                <w:spacing w:val="-11"/>
                <w:sz w:val="18"/>
              </w:rPr>
              <w:t> </w:t>
            </w:r>
            <w:r>
              <w:rPr>
                <w:b/>
                <w:color w:val="251A42"/>
                <w:spacing w:val="-1"/>
                <w:sz w:val="18"/>
              </w:rPr>
              <w:t>subject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pacing w:val="-1"/>
                <w:sz w:val="18"/>
              </w:rPr>
              <w:t>knowledge</w:t>
            </w:r>
            <w:r>
              <w:rPr>
                <w:b/>
                <w:color w:val="251A42"/>
                <w:spacing w:val="-10"/>
                <w:sz w:val="18"/>
              </w:rPr>
              <w:t> </w:t>
            </w:r>
            <w:r>
              <w:rPr>
                <w:b/>
                <w:color w:val="251A42"/>
                <w:sz w:val="18"/>
              </w:rPr>
              <w:t>secure?</w:t>
            </w:r>
          </w:p>
          <w:p>
            <w:pPr>
              <w:pStyle w:val="TableParagraph"/>
              <w:spacing w:line="223" w:lineRule="auto" w:before="5"/>
              <w:ind w:right="168"/>
              <w:rPr>
                <w:sz w:val="18"/>
              </w:rPr>
            </w:pPr>
            <w:r>
              <w:rPr>
                <w:color w:val="251A42"/>
                <w:sz w:val="18"/>
              </w:rPr>
              <w:t>Skim for common errors in science. Are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z w:val="18"/>
              </w:rPr>
              <w:t>these corrected? Are the errors teacher</w:t>
            </w:r>
            <w:r>
              <w:rPr>
                <w:color w:val="251A42"/>
                <w:spacing w:val="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related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or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pupil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pacing w:val="-1"/>
                <w:sz w:val="18"/>
              </w:rPr>
              <w:t>related?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Examples</w:t>
            </w:r>
            <w:r>
              <w:rPr>
                <w:color w:val="251A42"/>
                <w:spacing w:val="-10"/>
                <w:sz w:val="18"/>
              </w:rPr>
              <w:t> </w:t>
            </w:r>
            <w:r>
              <w:rPr>
                <w:color w:val="251A42"/>
                <w:sz w:val="18"/>
              </w:rPr>
              <w:t>to</w:t>
            </w:r>
            <w:r>
              <w:rPr>
                <w:color w:val="251A42"/>
                <w:spacing w:val="-11"/>
                <w:sz w:val="18"/>
              </w:rPr>
              <w:t> </w:t>
            </w:r>
            <w:r>
              <w:rPr>
                <w:color w:val="251A42"/>
                <w:sz w:val="18"/>
              </w:rPr>
              <w:t>look</w:t>
            </w:r>
            <w:r>
              <w:rPr>
                <w:color w:val="251A42"/>
                <w:spacing w:val="-47"/>
                <w:sz w:val="18"/>
              </w:rPr>
              <w:t> </w:t>
            </w:r>
            <w:r>
              <w:rPr>
                <w:color w:val="251A42"/>
                <w:sz w:val="18"/>
              </w:rPr>
              <w:t>out</w:t>
            </w:r>
            <w:r>
              <w:rPr>
                <w:color w:val="251A42"/>
                <w:spacing w:val="-13"/>
                <w:sz w:val="18"/>
              </w:rPr>
              <w:t> </w:t>
            </w:r>
            <w:r>
              <w:rPr>
                <w:color w:val="251A42"/>
                <w:sz w:val="18"/>
              </w:rPr>
              <w:t>for: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Gravity,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Dissolving,</w:t>
            </w:r>
            <w:r>
              <w:rPr>
                <w:color w:val="251A42"/>
                <w:spacing w:val="-12"/>
                <w:sz w:val="18"/>
              </w:rPr>
              <w:t> </w:t>
            </w:r>
            <w:r>
              <w:rPr>
                <w:color w:val="251A42"/>
                <w:sz w:val="18"/>
              </w:rPr>
              <w:t>Germination,</w:t>
            </w:r>
          </w:p>
        </w:tc>
        <w:tc>
          <w:tcPr>
            <w:tcW w:w="6973" w:type="dxa"/>
            <w:tcBorders>
              <w:top w:val="single" w:sz="4" w:space="0" w:color="8A75AB"/>
              <w:left w:val="single" w:sz="4" w:space="0" w:color="8A75AB"/>
              <w:bottom w:val="single" w:sz="4" w:space="0" w:color="8A75AB"/>
              <w:right w:val="single" w:sz="4" w:space="0" w:color="8A75AB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1910" w:h="16840"/>
      <w:pgMar w:top="40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6"/>
    </w:pPr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2022-02-09T17:32:23Z</dcterms:created>
  <dcterms:modified xsi:type="dcterms:W3CDTF">2022-02-09T17:32:23Z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2022-02-09T00:00:00Z</vt:filetime>
  </property>
</Properties>
</file>