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EE563" w14:textId="012AD896" w:rsidR="00D70D18" w:rsidRDefault="00D70D18" w:rsidP="00D70D18">
      <w:pPr>
        <w:spacing w:after="120"/>
      </w:pPr>
    </w:p>
    <w:tbl>
      <w:tblPr>
        <w:tblStyle w:val="TableGrid"/>
        <w:tblW w:w="0" w:type="auto"/>
        <w:tblLook w:val="04A0" w:firstRow="1" w:lastRow="0" w:firstColumn="1" w:lastColumn="0" w:noHBand="0" w:noVBand="1"/>
      </w:tblPr>
      <w:tblGrid>
        <w:gridCol w:w="3259"/>
        <w:gridCol w:w="3540"/>
        <w:gridCol w:w="1701"/>
        <w:gridCol w:w="3119"/>
        <w:gridCol w:w="3685"/>
      </w:tblGrid>
      <w:tr w:rsidR="00B00EAB" w14:paraId="0D4C6C7E" w14:textId="26C5D635" w:rsidTr="00104678">
        <w:tc>
          <w:tcPr>
            <w:tcW w:w="3259" w:type="dxa"/>
          </w:tcPr>
          <w:p w14:paraId="3BFDEF6F" w14:textId="4D51C3D4" w:rsidR="00B00EAB" w:rsidRPr="00E45E34" w:rsidRDefault="00B00EAB" w:rsidP="00B00EAB">
            <w:pPr>
              <w:jc w:val="center"/>
              <w:rPr>
                <w:b/>
                <w:bCs/>
                <w:sz w:val="20"/>
                <w:szCs w:val="20"/>
              </w:rPr>
            </w:pPr>
            <w:r w:rsidRPr="00B71E41">
              <w:rPr>
                <w:rFonts w:cstheme="minorHAnsi"/>
                <w:b/>
                <w:bCs/>
                <w:sz w:val="20"/>
                <w:szCs w:val="20"/>
              </w:rPr>
              <w:t>NC statement missed</w:t>
            </w:r>
          </w:p>
        </w:tc>
        <w:tc>
          <w:tcPr>
            <w:tcW w:w="3540" w:type="dxa"/>
          </w:tcPr>
          <w:p w14:paraId="17D7510A" w14:textId="065F5663" w:rsidR="00B00EAB" w:rsidRPr="00E45E34" w:rsidRDefault="00B00EAB" w:rsidP="00B00EAB">
            <w:pPr>
              <w:jc w:val="center"/>
              <w:rPr>
                <w:b/>
                <w:bCs/>
                <w:sz w:val="20"/>
                <w:szCs w:val="20"/>
              </w:rPr>
            </w:pPr>
            <w:r>
              <w:rPr>
                <w:b/>
                <w:bCs/>
                <w:sz w:val="20"/>
                <w:szCs w:val="20"/>
              </w:rPr>
              <w:t>End of KS2 TAF statement</w:t>
            </w:r>
          </w:p>
        </w:tc>
        <w:tc>
          <w:tcPr>
            <w:tcW w:w="1701" w:type="dxa"/>
          </w:tcPr>
          <w:p w14:paraId="3A4CACB2" w14:textId="170C7464" w:rsidR="00B00EAB" w:rsidRPr="00E45E34" w:rsidRDefault="00B00EAB" w:rsidP="00B00EAB">
            <w:pPr>
              <w:jc w:val="center"/>
              <w:rPr>
                <w:b/>
                <w:bCs/>
                <w:sz w:val="20"/>
                <w:szCs w:val="20"/>
              </w:rPr>
            </w:pPr>
            <w:r>
              <w:rPr>
                <w:b/>
                <w:bCs/>
                <w:sz w:val="20"/>
                <w:szCs w:val="20"/>
              </w:rPr>
              <w:t xml:space="preserve">Opportunity to </w:t>
            </w:r>
            <w:r w:rsidRPr="00E45E34">
              <w:rPr>
                <w:b/>
                <w:bCs/>
                <w:sz w:val="20"/>
                <w:szCs w:val="20"/>
              </w:rPr>
              <w:t>Catch up</w:t>
            </w:r>
          </w:p>
        </w:tc>
        <w:tc>
          <w:tcPr>
            <w:tcW w:w="3119" w:type="dxa"/>
          </w:tcPr>
          <w:p w14:paraId="2A8A0E1E" w14:textId="67B06B38" w:rsidR="00B00EAB" w:rsidRPr="00E45E34" w:rsidRDefault="00B00EAB" w:rsidP="00B00EAB">
            <w:pPr>
              <w:jc w:val="center"/>
              <w:rPr>
                <w:b/>
                <w:bCs/>
                <w:sz w:val="20"/>
                <w:szCs w:val="20"/>
              </w:rPr>
            </w:pPr>
            <w:r w:rsidRPr="00E45E34">
              <w:rPr>
                <w:b/>
                <w:bCs/>
                <w:sz w:val="20"/>
                <w:szCs w:val="20"/>
              </w:rPr>
              <w:t>Initial assessment</w:t>
            </w:r>
            <w:r>
              <w:rPr>
                <w:b/>
                <w:bCs/>
                <w:sz w:val="20"/>
                <w:szCs w:val="20"/>
              </w:rPr>
              <w:t xml:space="preserve"> suggestions*</w:t>
            </w:r>
          </w:p>
        </w:tc>
        <w:tc>
          <w:tcPr>
            <w:tcW w:w="3685" w:type="dxa"/>
          </w:tcPr>
          <w:p w14:paraId="1B0311E4" w14:textId="77777777" w:rsidR="00B00EAB" w:rsidRDefault="00B00EAB" w:rsidP="00B00EAB">
            <w:pPr>
              <w:jc w:val="center"/>
              <w:rPr>
                <w:b/>
                <w:bCs/>
                <w:sz w:val="20"/>
                <w:szCs w:val="20"/>
              </w:rPr>
            </w:pPr>
            <w:r w:rsidRPr="00E45E34">
              <w:rPr>
                <w:b/>
                <w:bCs/>
                <w:sz w:val="20"/>
                <w:szCs w:val="20"/>
              </w:rPr>
              <w:t>Notes</w:t>
            </w:r>
            <w:r>
              <w:rPr>
                <w:b/>
                <w:bCs/>
                <w:sz w:val="20"/>
                <w:szCs w:val="20"/>
              </w:rPr>
              <w:t xml:space="preserve"> - and highlighted risk</w:t>
            </w:r>
          </w:p>
          <w:p w14:paraId="0EB77B9C" w14:textId="5FD20801" w:rsidR="00B00EAB" w:rsidRPr="00E45E34" w:rsidRDefault="00B00EAB" w:rsidP="00B00EAB">
            <w:pPr>
              <w:jc w:val="center"/>
              <w:rPr>
                <w:b/>
                <w:bCs/>
                <w:sz w:val="20"/>
                <w:szCs w:val="20"/>
              </w:rPr>
            </w:pPr>
            <w:r w:rsidRPr="003C227A">
              <w:rPr>
                <w:sz w:val="20"/>
                <w:szCs w:val="20"/>
              </w:rPr>
              <w:t>(Red will need to be planned explicitly in addition to usual topics, Green will fit readily into current units)</w:t>
            </w:r>
          </w:p>
        </w:tc>
      </w:tr>
      <w:tr w:rsidR="00B00EAB" w14:paraId="7AC011EE" w14:textId="300DC6AC" w:rsidTr="00481A76">
        <w:tc>
          <w:tcPr>
            <w:tcW w:w="15304" w:type="dxa"/>
            <w:gridSpan w:val="5"/>
          </w:tcPr>
          <w:p w14:paraId="1B8B7467" w14:textId="5E8E3455" w:rsidR="00B00EAB" w:rsidRPr="00E45E34" w:rsidRDefault="00B00EAB">
            <w:pPr>
              <w:rPr>
                <w:b/>
                <w:bCs/>
                <w:sz w:val="20"/>
                <w:szCs w:val="20"/>
              </w:rPr>
            </w:pPr>
            <w:r w:rsidRPr="00E45E34">
              <w:rPr>
                <w:b/>
                <w:bCs/>
                <w:sz w:val="20"/>
                <w:szCs w:val="20"/>
              </w:rPr>
              <w:t xml:space="preserve">Year </w:t>
            </w:r>
            <w:r>
              <w:rPr>
                <w:b/>
                <w:bCs/>
                <w:sz w:val="20"/>
                <w:szCs w:val="20"/>
              </w:rPr>
              <w:t>4</w:t>
            </w:r>
          </w:p>
        </w:tc>
      </w:tr>
      <w:tr w:rsidR="004E2989" w14:paraId="19C31B6E" w14:textId="2E9EBFD2" w:rsidTr="00C07682">
        <w:tc>
          <w:tcPr>
            <w:tcW w:w="15304" w:type="dxa"/>
            <w:gridSpan w:val="5"/>
          </w:tcPr>
          <w:p w14:paraId="1B31B8BA" w14:textId="0DA15766" w:rsidR="004E2989" w:rsidRPr="005E3F22" w:rsidRDefault="00D97B16">
            <w:pPr>
              <w:rPr>
                <w:sz w:val="20"/>
                <w:szCs w:val="20"/>
              </w:rPr>
            </w:pPr>
            <w:r>
              <w:rPr>
                <w:rFonts w:cs="Arial"/>
                <w:b/>
                <w:bCs/>
                <w:sz w:val="20"/>
                <w:szCs w:val="20"/>
              </w:rPr>
              <w:t>Living things and their habitats</w:t>
            </w:r>
          </w:p>
        </w:tc>
      </w:tr>
      <w:tr w:rsidR="00465371" w14:paraId="4804762A" w14:textId="282996FB" w:rsidTr="0073157F">
        <w:trPr>
          <w:trHeight w:val="2846"/>
        </w:trPr>
        <w:tc>
          <w:tcPr>
            <w:tcW w:w="3259" w:type="dxa"/>
            <w:vAlign w:val="center"/>
          </w:tcPr>
          <w:p w14:paraId="648B0656" w14:textId="6460DAAD" w:rsidR="00465371" w:rsidRPr="00465371" w:rsidRDefault="00465371" w:rsidP="00D70D18">
            <w:pPr>
              <w:spacing w:before="40" w:after="40"/>
              <w:rPr>
                <w:rFonts w:cstheme="minorHAnsi"/>
                <w:color w:val="000000" w:themeColor="text1"/>
                <w:sz w:val="20"/>
                <w:szCs w:val="20"/>
              </w:rPr>
            </w:pPr>
            <w:r w:rsidRPr="00D97B16">
              <w:rPr>
                <w:rFonts w:cstheme="minorHAnsi"/>
                <w:color w:val="000000" w:themeColor="text1"/>
                <w:sz w:val="20"/>
                <w:szCs w:val="20"/>
              </w:rPr>
              <w:t xml:space="preserve">recognise that living things can be grouped in a variety of ways </w:t>
            </w:r>
          </w:p>
        </w:tc>
        <w:tc>
          <w:tcPr>
            <w:tcW w:w="3540" w:type="dxa"/>
            <w:vMerge w:val="restart"/>
            <w:vAlign w:val="center"/>
          </w:tcPr>
          <w:p w14:paraId="447EEF34" w14:textId="3101804D" w:rsidR="00465371" w:rsidRPr="00D97B16" w:rsidRDefault="00465371" w:rsidP="00D70D18">
            <w:pPr>
              <w:spacing w:before="40" w:after="40"/>
              <w:rPr>
                <w:rFonts w:cstheme="minorHAnsi"/>
                <w:sz w:val="20"/>
                <w:szCs w:val="20"/>
              </w:rPr>
            </w:pPr>
            <w:r w:rsidRPr="00D97B16">
              <w:rPr>
                <w:rFonts w:cstheme="minorHAnsi"/>
                <w:sz w:val="20"/>
                <w:szCs w:val="20"/>
              </w:rPr>
              <w:t>use the observable features of plants, animals and micro-organisms to group, classify and identify them into broad groups, using keys or other methods [Y6].</w:t>
            </w:r>
          </w:p>
        </w:tc>
        <w:tc>
          <w:tcPr>
            <w:tcW w:w="1701" w:type="dxa"/>
            <w:vAlign w:val="center"/>
          </w:tcPr>
          <w:p w14:paraId="54AB6F30" w14:textId="5D97B50D" w:rsidR="00465371" w:rsidRPr="00C047FF" w:rsidRDefault="00B10E61" w:rsidP="00D70D18">
            <w:pPr>
              <w:spacing w:before="40" w:after="40"/>
              <w:rPr>
                <w:rFonts w:cstheme="minorHAnsi"/>
                <w:sz w:val="20"/>
                <w:szCs w:val="20"/>
              </w:rPr>
            </w:pPr>
            <w:r>
              <w:rPr>
                <w:rFonts w:cstheme="minorHAnsi"/>
                <w:sz w:val="20"/>
                <w:szCs w:val="20"/>
              </w:rPr>
              <w:t>Y5 Habitats</w:t>
            </w:r>
            <w:r w:rsidR="00ED54A5">
              <w:rPr>
                <w:rFonts w:cstheme="minorHAnsi"/>
                <w:sz w:val="20"/>
                <w:szCs w:val="20"/>
              </w:rPr>
              <w:t xml:space="preserve"> unit</w:t>
            </w:r>
          </w:p>
        </w:tc>
        <w:tc>
          <w:tcPr>
            <w:tcW w:w="3119" w:type="dxa"/>
            <w:vAlign w:val="center"/>
          </w:tcPr>
          <w:p w14:paraId="4FD56159" w14:textId="109ACA42" w:rsidR="00465371" w:rsidRPr="00C047FF" w:rsidRDefault="00C652EA" w:rsidP="00D70D18">
            <w:pPr>
              <w:spacing w:before="40" w:after="40"/>
              <w:rPr>
                <w:rFonts w:cstheme="minorHAnsi"/>
                <w:sz w:val="20"/>
                <w:szCs w:val="20"/>
              </w:rPr>
            </w:pPr>
            <w:r>
              <w:rPr>
                <w:rFonts w:cstheme="minorHAnsi"/>
                <w:sz w:val="20"/>
                <w:szCs w:val="20"/>
              </w:rPr>
              <w:t>Sorting activities – own and then given criteria</w:t>
            </w:r>
          </w:p>
        </w:tc>
        <w:tc>
          <w:tcPr>
            <w:tcW w:w="3685" w:type="dxa"/>
            <w:vAlign w:val="center"/>
          </w:tcPr>
          <w:p w14:paraId="5E91D759" w14:textId="175A8D8B" w:rsidR="00465371" w:rsidRPr="0073157F" w:rsidRDefault="00BA79F3" w:rsidP="0073157F">
            <w:pPr>
              <w:shd w:val="solid" w:color="FBE4D5" w:themeColor="accent2" w:themeTint="33" w:fill="auto"/>
              <w:spacing w:before="40" w:after="40"/>
              <w:rPr>
                <w:rFonts w:cstheme="minorHAnsi"/>
                <w:sz w:val="20"/>
                <w:szCs w:val="20"/>
              </w:rPr>
            </w:pPr>
            <w:r w:rsidRPr="0073157F">
              <w:rPr>
                <w:rFonts w:cstheme="minorHAnsi"/>
                <w:sz w:val="20"/>
                <w:szCs w:val="20"/>
              </w:rPr>
              <w:t>F</w:t>
            </w:r>
            <w:r w:rsidR="00B10E61" w:rsidRPr="0073157F">
              <w:rPr>
                <w:rFonts w:cstheme="minorHAnsi"/>
                <w:sz w:val="20"/>
                <w:szCs w:val="20"/>
              </w:rPr>
              <w:t xml:space="preserve">amiliarity with the main vertebrate groups and knowledge of invertebrates as a grouping and that there are flowering and non-flowering plants </w:t>
            </w:r>
            <w:r w:rsidRPr="0073157F">
              <w:rPr>
                <w:rFonts w:cstheme="minorHAnsi"/>
                <w:sz w:val="20"/>
                <w:szCs w:val="20"/>
              </w:rPr>
              <w:t xml:space="preserve">needed </w:t>
            </w:r>
            <w:r w:rsidR="00B10E61" w:rsidRPr="0073157F">
              <w:rPr>
                <w:rFonts w:cstheme="minorHAnsi"/>
                <w:sz w:val="20"/>
                <w:szCs w:val="20"/>
              </w:rPr>
              <w:t>when studying animal and plant life cycles</w:t>
            </w:r>
            <w:r w:rsidRPr="0073157F">
              <w:rPr>
                <w:rFonts w:cstheme="minorHAnsi"/>
                <w:sz w:val="20"/>
                <w:szCs w:val="20"/>
              </w:rPr>
              <w:t xml:space="preserve"> in Y5</w:t>
            </w:r>
            <w:r w:rsidR="00B10E61" w:rsidRPr="0073157F">
              <w:rPr>
                <w:rFonts w:cstheme="minorHAnsi"/>
                <w:sz w:val="20"/>
                <w:szCs w:val="20"/>
              </w:rPr>
              <w:t>.</w:t>
            </w:r>
            <w:r w:rsidR="00C652EA" w:rsidRPr="0073157F">
              <w:rPr>
                <w:rFonts w:cstheme="minorHAnsi"/>
                <w:sz w:val="20"/>
                <w:szCs w:val="20"/>
              </w:rPr>
              <w:t xml:space="preserve"> Will be taught in greater detail in Y6. </w:t>
            </w:r>
            <w:r w:rsidR="00B10E61" w:rsidRPr="0073157F">
              <w:rPr>
                <w:rFonts w:cstheme="minorHAnsi"/>
                <w:sz w:val="20"/>
                <w:szCs w:val="20"/>
              </w:rPr>
              <w:t xml:space="preserve"> </w:t>
            </w:r>
            <w:r w:rsidR="000D1025" w:rsidRPr="0073157F">
              <w:rPr>
                <w:rFonts w:cstheme="minorHAnsi"/>
                <w:sz w:val="20"/>
                <w:szCs w:val="20"/>
              </w:rPr>
              <w:t xml:space="preserve">Teach </w:t>
            </w:r>
            <w:r w:rsidR="0073157F" w:rsidRPr="0073157F">
              <w:rPr>
                <w:rFonts w:cstheme="minorHAnsi"/>
                <w:sz w:val="20"/>
                <w:szCs w:val="20"/>
              </w:rPr>
              <w:t xml:space="preserve">relevant </w:t>
            </w:r>
            <w:r w:rsidR="000D1025" w:rsidRPr="0073157F">
              <w:rPr>
                <w:rFonts w:cstheme="minorHAnsi"/>
                <w:sz w:val="20"/>
                <w:szCs w:val="20"/>
              </w:rPr>
              <w:t>observable features for classification alongside l</w:t>
            </w:r>
            <w:r w:rsidR="00B10E61" w:rsidRPr="0073157F">
              <w:rPr>
                <w:rFonts w:cstheme="minorHAnsi"/>
                <w:sz w:val="20"/>
                <w:szCs w:val="20"/>
              </w:rPr>
              <w:t xml:space="preserve">ife cycles </w:t>
            </w:r>
            <w:r w:rsidR="000D1025" w:rsidRPr="0073157F">
              <w:rPr>
                <w:rFonts w:cstheme="minorHAnsi"/>
                <w:sz w:val="20"/>
                <w:szCs w:val="20"/>
              </w:rPr>
              <w:t>(a</w:t>
            </w:r>
            <w:r w:rsidR="00B10E61" w:rsidRPr="0073157F">
              <w:rPr>
                <w:rFonts w:cstheme="minorHAnsi"/>
                <w:sz w:val="20"/>
                <w:szCs w:val="20"/>
              </w:rPr>
              <w:t xml:space="preserve"> distinguishing </w:t>
            </w:r>
            <w:r w:rsidR="000D1025" w:rsidRPr="0073157F">
              <w:rPr>
                <w:rFonts w:cstheme="minorHAnsi"/>
                <w:sz w:val="20"/>
                <w:szCs w:val="20"/>
              </w:rPr>
              <w:t>difference between the</w:t>
            </w:r>
            <w:r w:rsidR="00B10E61" w:rsidRPr="0073157F">
              <w:rPr>
                <w:rFonts w:cstheme="minorHAnsi"/>
                <w:sz w:val="20"/>
                <w:szCs w:val="20"/>
              </w:rPr>
              <w:t xml:space="preserve"> </w:t>
            </w:r>
            <w:r w:rsidR="000D1025" w:rsidRPr="0073157F">
              <w:rPr>
                <w:rFonts w:cstheme="minorHAnsi"/>
                <w:sz w:val="20"/>
                <w:szCs w:val="20"/>
              </w:rPr>
              <w:t>groups)</w:t>
            </w:r>
            <w:r w:rsidR="00B10E61" w:rsidRPr="0073157F">
              <w:rPr>
                <w:rFonts w:cstheme="minorHAnsi"/>
                <w:sz w:val="20"/>
                <w:szCs w:val="20"/>
              </w:rPr>
              <w:t xml:space="preserve"> </w:t>
            </w:r>
          </w:p>
        </w:tc>
      </w:tr>
      <w:tr w:rsidR="003A4387" w14:paraId="4BAAD61A" w14:textId="77777777" w:rsidTr="00D70D18">
        <w:tc>
          <w:tcPr>
            <w:tcW w:w="3259" w:type="dxa"/>
            <w:vAlign w:val="center"/>
          </w:tcPr>
          <w:p w14:paraId="566509C9" w14:textId="72B21DB3" w:rsidR="003A4387" w:rsidRPr="00465371" w:rsidRDefault="003A4387" w:rsidP="00D70D18">
            <w:pPr>
              <w:pStyle w:val="bulletundertext"/>
              <w:numPr>
                <w:ilvl w:val="0"/>
                <w:numId w:val="0"/>
              </w:numPr>
              <w:spacing w:before="40" w:after="40" w:line="240" w:lineRule="auto"/>
              <w:rPr>
                <w:rFonts w:asciiTheme="minorHAnsi" w:hAnsiTheme="minorHAnsi" w:cstheme="minorHAnsi"/>
                <w:sz w:val="20"/>
                <w:szCs w:val="20"/>
              </w:rPr>
            </w:pPr>
            <w:r w:rsidRPr="00D97B16">
              <w:rPr>
                <w:rFonts w:asciiTheme="minorHAnsi" w:hAnsiTheme="minorHAnsi" w:cstheme="minorHAnsi"/>
                <w:color w:val="000000" w:themeColor="text1"/>
                <w:sz w:val="20"/>
                <w:szCs w:val="20"/>
              </w:rPr>
              <w:t>explore and use classification keys to help group, identify and name a variety of living things in their local and wider environment</w:t>
            </w:r>
            <w:r w:rsidRPr="00D97B16">
              <w:rPr>
                <w:rFonts w:asciiTheme="minorHAnsi" w:hAnsiTheme="minorHAnsi" w:cstheme="minorHAnsi"/>
                <w:sz w:val="20"/>
                <w:szCs w:val="20"/>
              </w:rPr>
              <w:t xml:space="preserve"> </w:t>
            </w:r>
          </w:p>
        </w:tc>
        <w:tc>
          <w:tcPr>
            <w:tcW w:w="3540" w:type="dxa"/>
            <w:vMerge/>
            <w:vAlign w:val="center"/>
          </w:tcPr>
          <w:p w14:paraId="7D353C0F" w14:textId="21A3CE76" w:rsidR="003A4387" w:rsidRPr="00673341" w:rsidRDefault="003A4387" w:rsidP="00D70D18">
            <w:pPr>
              <w:spacing w:before="40" w:after="40"/>
              <w:rPr>
                <w:rFonts w:cstheme="minorHAnsi"/>
                <w:sz w:val="20"/>
                <w:szCs w:val="20"/>
              </w:rPr>
            </w:pPr>
          </w:p>
        </w:tc>
        <w:tc>
          <w:tcPr>
            <w:tcW w:w="1701" w:type="dxa"/>
            <w:vAlign w:val="center"/>
          </w:tcPr>
          <w:p w14:paraId="162829B1" w14:textId="4D599C45" w:rsidR="003A4387" w:rsidRDefault="003A4387" w:rsidP="00D70D18">
            <w:pPr>
              <w:spacing w:before="40" w:after="40"/>
              <w:rPr>
                <w:rFonts w:cstheme="minorHAnsi"/>
                <w:sz w:val="20"/>
                <w:szCs w:val="20"/>
              </w:rPr>
            </w:pPr>
            <w:r>
              <w:rPr>
                <w:rFonts w:cstheme="minorHAnsi"/>
                <w:sz w:val="20"/>
                <w:szCs w:val="20"/>
              </w:rPr>
              <w:t>Y5 Habitats</w:t>
            </w:r>
            <w:r w:rsidR="00ED54A5">
              <w:rPr>
                <w:rFonts w:cstheme="minorHAnsi"/>
                <w:sz w:val="20"/>
                <w:szCs w:val="20"/>
              </w:rPr>
              <w:t xml:space="preserve"> unit</w:t>
            </w:r>
          </w:p>
          <w:p w14:paraId="1C7A2ED5" w14:textId="1DD42393" w:rsidR="003A4387" w:rsidRDefault="003A4387" w:rsidP="00D70D18">
            <w:pPr>
              <w:spacing w:before="40" w:after="40"/>
              <w:rPr>
                <w:rFonts w:cstheme="minorHAnsi"/>
                <w:sz w:val="20"/>
                <w:szCs w:val="20"/>
              </w:rPr>
            </w:pPr>
            <w:r>
              <w:rPr>
                <w:rFonts w:cstheme="minorHAnsi"/>
                <w:sz w:val="20"/>
                <w:szCs w:val="20"/>
              </w:rPr>
              <w:t>or</w:t>
            </w:r>
          </w:p>
          <w:p w14:paraId="7E4DF5B2" w14:textId="7CB0CE8E" w:rsidR="003A4387" w:rsidRDefault="003A4387" w:rsidP="00D70D18">
            <w:pPr>
              <w:spacing w:before="40" w:after="40"/>
              <w:rPr>
                <w:rFonts w:cstheme="minorHAnsi"/>
                <w:sz w:val="20"/>
                <w:szCs w:val="20"/>
              </w:rPr>
            </w:pPr>
            <w:r>
              <w:rPr>
                <w:rFonts w:cstheme="minorHAnsi"/>
                <w:sz w:val="20"/>
                <w:szCs w:val="20"/>
              </w:rPr>
              <w:t>Y6 Habitats</w:t>
            </w:r>
            <w:r w:rsidR="00ED54A5">
              <w:rPr>
                <w:rFonts w:cstheme="minorHAnsi"/>
                <w:sz w:val="20"/>
                <w:szCs w:val="20"/>
              </w:rPr>
              <w:t xml:space="preserve"> unit</w:t>
            </w:r>
          </w:p>
        </w:tc>
        <w:tc>
          <w:tcPr>
            <w:tcW w:w="3119" w:type="dxa"/>
            <w:vAlign w:val="center"/>
          </w:tcPr>
          <w:p w14:paraId="0FD79D63" w14:textId="618605CB" w:rsidR="003A4387" w:rsidRPr="00C047FF" w:rsidRDefault="00C652EA" w:rsidP="00D70D18">
            <w:pPr>
              <w:spacing w:before="40" w:after="40"/>
              <w:rPr>
                <w:rFonts w:cstheme="minorHAnsi"/>
                <w:sz w:val="20"/>
                <w:szCs w:val="20"/>
              </w:rPr>
            </w:pPr>
            <w:r>
              <w:rPr>
                <w:rFonts w:cstheme="minorHAnsi"/>
                <w:sz w:val="20"/>
                <w:szCs w:val="20"/>
              </w:rPr>
              <w:t xml:space="preserve">Observation and identification first-hand (local / visit) </w:t>
            </w:r>
            <w:r w:rsidR="00482F99">
              <w:rPr>
                <w:rFonts w:cstheme="minorHAnsi"/>
                <w:sz w:val="20"/>
                <w:szCs w:val="20"/>
              </w:rPr>
              <w:t>or</w:t>
            </w:r>
            <w:r>
              <w:rPr>
                <w:rFonts w:cstheme="minorHAnsi"/>
                <w:sz w:val="20"/>
                <w:szCs w:val="20"/>
              </w:rPr>
              <w:t xml:space="preserve"> from images (distant habitats)</w:t>
            </w:r>
          </w:p>
        </w:tc>
        <w:tc>
          <w:tcPr>
            <w:tcW w:w="3685" w:type="dxa"/>
            <w:vMerge w:val="restart"/>
            <w:vAlign w:val="center"/>
          </w:tcPr>
          <w:p w14:paraId="4EE22F2D" w14:textId="77777777" w:rsidR="003A4387" w:rsidRPr="0073157F" w:rsidRDefault="003A4387" w:rsidP="0073157F">
            <w:pPr>
              <w:shd w:val="solid" w:color="FBE4D5" w:themeColor="accent2" w:themeTint="33" w:fill="auto"/>
              <w:spacing w:before="40" w:after="40"/>
              <w:rPr>
                <w:rFonts w:cstheme="minorHAnsi"/>
                <w:sz w:val="20"/>
                <w:szCs w:val="20"/>
              </w:rPr>
            </w:pPr>
            <w:r w:rsidRPr="0073157F">
              <w:rPr>
                <w:rFonts w:cstheme="minorHAnsi"/>
                <w:sz w:val="20"/>
                <w:szCs w:val="20"/>
              </w:rPr>
              <w:t xml:space="preserve">Expand Y5 habitats to include use of keys and consideration of changing habitats. </w:t>
            </w:r>
          </w:p>
          <w:p w14:paraId="27193405" w14:textId="32B0A93F" w:rsidR="003A4387" w:rsidRPr="0073157F" w:rsidRDefault="003A4387" w:rsidP="0073157F">
            <w:pPr>
              <w:shd w:val="solid" w:color="FBE4D5" w:themeColor="accent2" w:themeTint="33" w:fill="auto"/>
              <w:spacing w:before="40" w:after="40"/>
              <w:rPr>
                <w:rFonts w:cstheme="minorHAnsi"/>
                <w:sz w:val="20"/>
                <w:szCs w:val="20"/>
              </w:rPr>
            </w:pPr>
            <w:r w:rsidRPr="0073157F">
              <w:rPr>
                <w:rFonts w:cstheme="minorHAnsi"/>
                <w:sz w:val="20"/>
                <w:szCs w:val="20"/>
              </w:rPr>
              <w:t>or</w:t>
            </w:r>
            <w:r w:rsidR="0012564E" w:rsidRPr="0073157F">
              <w:rPr>
                <w:rFonts w:cstheme="minorHAnsi"/>
                <w:sz w:val="20"/>
                <w:szCs w:val="20"/>
              </w:rPr>
              <w:t xml:space="preserve"> </w:t>
            </w:r>
          </w:p>
          <w:p w14:paraId="5DBD8BD8" w14:textId="743357B9" w:rsidR="003A4387" w:rsidRPr="0073157F" w:rsidRDefault="003A4387" w:rsidP="0073157F">
            <w:pPr>
              <w:shd w:val="solid" w:color="FBE4D5" w:themeColor="accent2" w:themeTint="33" w:fill="auto"/>
              <w:spacing w:before="40" w:after="40"/>
              <w:rPr>
                <w:rFonts w:cstheme="minorHAnsi"/>
                <w:sz w:val="20"/>
                <w:szCs w:val="20"/>
              </w:rPr>
            </w:pPr>
            <w:r w:rsidRPr="0073157F">
              <w:rPr>
                <w:rFonts w:cstheme="minorHAnsi"/>
                <w:sz w:val="20"/>
                <w:szCs w:val="20"/>
              </w:rPr>
              <w:t>Include more practical opportunities to observe and classify plants and animals in their habitats in the Y6 unit (classification) and consider environmental change with adaptation in Y6 evolution.</w:t>
            </w:r>
          </w:p>
        </w:tc>
      </w:tr>
      <w:tr w:rsidR="003A4387" w14:paraId="75F66C09" w14:textId="77777777" w:rsidTr="0073157F">
        <w:trPr>
          <w:trHeight w:val="1329"/>
        </w:trPr>
        <w:tc>
          <w:tcPr>
            <w:tcW w:w="3259" w:type="dxa"/>
            <w:vAlign w:val="center"/>
          </w:tcPr>
          <w:p w14:paraId="0ECA9E72" w14:textId="7AAFD843" w:rsidR="003A4387" w:rsidRPr="00673341" w:rsidRDefault="003A4387" w:rsidP="00D70D18">
            <w:pPr>
              <w:spacing w:before="40" w:after="40"/>
              <w:rPr>
                <w:rFonts w:cstheme="minorHAnsi"/>
                <w:sz w:val="20"/>
                <w:szCs w:val="20"/>
              </w:rPr>
            </w:pPr>
            <w:r w:rsidRPr="00465371">
              <w:rPr>
                <w:rFonts w:cstheme="minorHAnsi"/>
                <w:sz w:val="20"/>
                <w:szCs w:val="20"/>
              </w:rPr>
              <w:t>recognise that environments can change and that this can sometimes pose dangers to living things</w:t>
            </w:r>
          </w:p>
        </w:tc>
        <w:tc>
          <w:tcPr>
            <w:tcW w:w="3540" w:type="dxa"/>
            <w:vAlign w:val="center"/>
          </w:tcPr>
          <w:p w14:paraId="0E2D3749" w14:textId="092E7DCB" w:rsidR="003A4387" w:rsidRPr="00C047FF" w:rsidRDefault="003A4387" w:rsidP="00D70D18">
            <w:pPr>
              <w:spacing w:before="40" w:after="40"/>
              <w:rPr>
                <w:rFonts w:cstheme="minorHAnsi"/>
                <w:sz w:val="20"/>
                <w:szCs w:val="20"/>
              </w:rPr>
            </w:pPr>
            <w:r w:rsidRPr="00465371">
              <w:rPr>
                <w:rFonts w:cstheme="minorHAnsi"/>
                <w:sz w:val="20"/>
                <w:szCs w:val="20"/>
              </w:rPr>
              <w:t xml:space="preserve">describe the requirements of plants for life and growth [Y3] and </w:t>
            </w:r>
            <w:r w:rsidRPr="00465371">
              <w:rPr>
                <w:rFonts w:cstheme="minorHAnsi"/>
                <w:b/>
                <w:bCs/>
                <w:sz w:val="20"/>
                <w:szCs w:val="20"/>
              </w:rPr>
              <w:t>explain how environmental changes may have an impact on living things [Y4].</w:t>
            </w:r>
          </w:p>
        </w:tc>
        <w:tc>
          <w:tcPr>
            <w:tcW w:w="1701" w:type="dxa"/>
            <w:vAlign w:val="center"/>
          </w:tcPr>
          <w:p w14:paraId="58ABF24C" w14:textId="76F12918" w:rsidR="003A4387" w:rsidRDefault="003A4387" w:rsidP="00D70D18">
            <w:pPr>
              <w:spacing w:before="40" w:after="40"/>
              <w:rPr>
                <w:rFonts w:cstheme="minorHAnsi"/>
                <w:sz w:val="20"/>
                <w:szCs w:val="20"/>
              </w:rPr>
            </w:pPr>
            <w:r>
              <w:rPr>
                <w:rFonts w:cstheme="minorHAnsi"/>
                <w:sz w:val="20"/>
                <w:szCs w:val="20"/>
              </w:rPr>
              <w:t>Y5 Habitats</w:t>
            </w:r>
            <w:r w:rsidR="00ED54A5">
              <w:rPr>
                <w:rFonts w:cstheme="minorHAnsi"/>
                <w:sz w:val="20"/>
                <w:szCs w:val="20"/>
              </w:rPr>
              <w:t xml:space="preserve"> unit</w:t>
            </w:r>
          </w:p>
          <w:p w14:paraId="577B35FC" w14:textId="77777777" w:rsidR="003A4387" w:rsidRDefault="003A4387" w:rsidP="00D70D18">
            <w:pPr>
              <w:spacing w:before="40" w:after="40"/>
              <w:rPr>
                <w:rFonts w:cstheme="minorHAnsi"/>
                <w:sz w:val="20"/>
                <w:szCs w:val="20"/>
              </w:rPr>
            </w:pPr>
            <w:r>
              <w:rPr>
                <w:rFonts w:cstheme="minorHAnsi"/>
                <w:sz w:val="20"/>
                <w:szCs w:val="20"/>
              </w:rPr>
              <w:t>or</w:t>
            </w:r>
          </w:p>
          <w:p w14:paraId="77AEA403" w14:textId="28C76817" w:rsidR="003A4387" w:rsidRDefault="003A4387" w:rsidP="00D70D18">
            <w:pPr>
              <w:spacing w:before="40" w:after="40"/>
              <w:rPr>
                <w:rFonts w:cstheme="minorHAnsi"/>
                <w:sz w:val="20"/>
                <w:szCs w:val="20"/>
              </w:rPr>
            </w:pPr>
            <w:r>
              <w:rPr>
                <w:rFonts w:cstheme="minorHAnsi"/>
                <w:sz w:val="20"/>
                <w:szCs w:val="20"/>
              </w:rPr>
              <w:t>Y6 Evolution</w:t>
            </w:r>
            <w:r w:rsidR="00ED54A5">
              <w:rPr>
                <w:rFonts w:cstheme="minorHAnsi"/>
                <w:sz w:val="20"/>
                <w:szCs w:val="20"/>
              </w:rPr>
              <w:t xml:space="preserve"> unit</w:t>
            </w:r>
          </w:p>
        </w:tc>
        <w:tc>
          <w:tcPr>
            <w:tcW w:w="3119" w:type="dxa"/>
            <w:vAlign w:val="center"/>
          </w:tcPr>
          <w:p w14:paraId="528D08B5" w14:textId="543BE076" w:rsidR="003A4387" w:rsidRDefault="00522902" w:rsidP="00D70D18">
            <w:pPr>
              <w:spacing w:before="40" w:after="40"/>
              <w:rPr>
                <w:rFonts w:cstheme="minorHAnsi"/>
                <w:sz w:val="20"/>
                <w:szCs w:val="20"/>
              </w:rPr>
            </w:pPr>
            <w:r>
              <w:rPr>
                <w:rFonts w:cstheme="minorHAnsi"/>
                <w:sz w:val="20"/>
                <w:szCs w:val="20"/>
              </w:rPr>
              <w:t>Concept Cartoon – Plants and animals</w:t>
            </w:r>
            <w:r w:rsidR="00184963">
              <w:rPr>
                <w:rFonts w:cstheme="minorHAnsi"/>
                <w:sz w:val="20"/>
                <w:szCs w:val="20"/>
              </w:rPr>
              <w:t xml:space="preserve"> (2.3)</w:t>
            </w:r>
            <w:r w:rsidR="00656145">
              <w:rPr>
                <w:rFonts w:cstheme="minorHAnsi"/>
                <w:sz w:val="20"/>
                <w:szCs w:val="20"/>
              </w:rPr>
              <w:t xml:space="preserve"> [££]</w:t>
            </w:r>
          </w:p>
          <w:p w14:paraId="01D705A6" w14:textId="0A329BBB" w:rsidR="00522902" w:rsidRPr="00C047FF" w:rsidRDefault="00522902" w:rsidP="00D70D18">
            <w:pPr>
              <w:spacing w:before="40" w:after="40"/>
              <w:rPr>
                <w:rFonts w:cstheme="minorHAnsi"/>
                <w:sz w:val="20"/>
                <w:szCs w:val="20"/>
              </w:rPr>
            </w:pPr>
          </w:p>
        </w:tc>
        <w:tc>
          <w:tcPr>
            <w:tcW w:w="3685" w:type="dxa"/>
            <w:vMerge/>
          </w:tcPr>
          <w:p w14:paraId="31005CD7" w14:textId="5C4E5D8D" w:rsidR="003A4387" w:rsidRDefault="003A4387" w:rsidP="00B23840">
            <w:pPr>
              <w:spacing w:before="40" w:after="40"/>
              <w:rPr>
                <w:rFonts w:cstheme="minorHAnsi"/>
                <w:sz w:val="20"/>
                <w:szCs w:val="20"/>
              </w:rPr>
            </w:pPr>
          </w:p>
        </w:tc>
      </w:tr>
    </w:tbl>
    <w:p w14:paraId="561C161A" w14:textId="0E88BE09" w:rsidR="00D70D18" w:rsidRDefault="00D70D18">
      <w:r>
        <w:br w:type="page"/>
      </w:r>
    </w:p>
    <w:p w14:paraId="2EEF29E6" w14:textId="77777777" w:rsidR="00D70D18" w:rsidRDefault="00D70D18" w:rsidP="00D70D18">
      <w:pPr>
        <w:spacing w:after="120"/>
      </w:pPr>
    </w:p>
    <w:tbl>
      <w:tblPr>
        <w:tblStyle w:val="TableGrid"/>
        <w:tblW w:w="0" w:type="auto"/>
        <w:tblLook w:val="04A0" w:firstRow="1" w:lastRow="0" w:firstColumn="1" w:lastColumn="0" w:noHBand="0" w:noVBand="1"/>
      </w:tblPr>
      <w:tblGrid>
        <w:gridCol w:w="3259"/>
        <w:gridCol w:w="3540"/>
        <w:gridCol w:w="1701"/>
        <w:gridCol w:w="3119"/>
        <w:gridCol w:w="3685"/>
      </w:tblGrid>
      <w:tr w:rsidR="00B00EAB" w14:paraId="08388A6B" w14:textId="77777777" w:rsidTr="00B00EAB">
        <w:tc>
          <w:tcPr>
            <w:tcW w:w="3259" w:type="dxa"/>
          </w:tcPr>
          <w:p w14:paraId="491F65AA" w14:textId="34FC8236" w:rsidR="00B00EAB" w:rsidRPr="00465371" w:rsidRDefault="00B00EAB" w:rsidP="00B00EAB">
            <w:pPr>
              <w:jc w:val="center"/>
              <w:rPr>
                <w:rFonts w:cstheme="minorHAnsi"/>
                <w:sz w:val="20"/>
                <w:szCs w:val="20"/>
              </w:rPr>
            </w:pPr>
            <w:r w:rsidRPr="00B71E41">
              <w:rPr>
                <w:rFonts w:cstheme="minorHAnsi"/>
                <w:b/>
                <w:bCs/>
                <w:sz w:val="20"/>
                <w:szCs w:val="20"/>
              </w:rPr>
              <w:t>NC statement missed</w:t>
            </w:r>
          </w:p>
        </w:tc>
        <w:tc>
          <w:tcPr>
            <w:tcW w:w="3540" w:type="dxa"/>
          </w:tcPr>
          <w:p w14:paraId="548C06FE" w14:textId="77A7D079" w:rsidR="00B00EAB" w:rsidRPr="00465371" w:rsidRDefault="00B00EAB" w:rsidP="00B00EAB">
            <w:pPr>
              <w:jc w:val="center"/>
              <w:rPr>
                <w:rFonts w:cstheme="minorHAnsi"/>
                <w:sz w:val="20"/>
                <w:szCs w:val="20"/>
              </w:rPr>
            </w:pPr>
            <w:r>
              <w:rPr>
                <w:b/>
                <w:bCs/>
                <w:sz w:val="20"/>
                <w:szCs w:val="20"/>
              </w:rPr>
              <w:t>End of KS2 TAF statement</w:t>
            </w:r>
          </w:p>
        </w:tc>
        <w:tc>
          <w:tcPr>
            <w:tcW w:w="1701" w:type="dxa"/>
          </w:tcPr>
          <w:p w14:paraId="1AF52F1E" w14:textId="7BF5971B" w:rsidR="00B00EAB" w:rsidRDefault="00B00EAB" w:rsidP="00B00EAB">
            <w:pPr>
              <w:jc w:val="center"/>
              <w:rPr>
                <w:rFonts w:cstheme="minorHAnsi"/>
                <w:sz w:val="20"/>
                <w:szCs w:val="20"/>
              </w:rPr>
            </w:pPr>
            <w:r>
              <w:rPr>
                <w:b/>
                <w:bCs/>
                <w:sz w:val="20"/>
                <w:szCs w:val="20"/>
              </w:rPr>
              <w:t xml:space="preserve">Opportunity to </w:t>
            </w:r>
            <w:r w:rsidRPr="00E45E34">
              <w:rPr>
                <w:b/>
                <w:bCs/>
                <w:sz w:val="20"/>
                <w:szCs w:val="20"/>
              </w:rPr>
              <w:t>Catch up</w:t>
            </w:r>
          </w:p>
        </w:tc>
        <w:tc>
          <w:tcPr>
            <w:tcW w:w="3119" w:type="dxa"/>
          </w:tcPr>
          <w:p w14:paraId="4B1D5A81" w14:textId="17B2EF68" w:rsidR="00B00EAB" w:rsidRDefault="00B00EAB" w:rsidP="00B00EAB">
            <w:pPr>
              <w:jc w:val="center"/>
              <w:rPr>
                <w:rFonts w:cstheme="minorHAnsi"/>
                <w:sz w:val="20"/>
                <w:szCs w:val="20"/>
              </w:rPr>
            </w:pPr>
            <w:r w:rsidRPr="00E45E34">
              <w:rPr>
                <w:b/>
                <w:bCs/>
                <w:sz w:val="20"/>
                <w:szCs w:val="20"/>
              </w:rPr>
              <w:t>Initial assessment</w:t>
            </w:r>
            <w:r>
              <w:rPr>
                <w:b/>
                <w:bCs/>
                <w:sz w:val="20"/>
                <w:szCs w:val="20"/>
              </w:rPr>
              <w:t xml:space="preserve"> suggestions*</w:t>
            </w:r>
          </w:p>
        </w:tc>
        <w:tc>
          <w:tcPr>
            <w:tcW w:w="3685" w:type="dxa"/>
          </w:tcPr>
          <w:p w14:paraId="4697215A" w14:textId="77777777" w:rsidR="00B00EAB" w:rsidRDefault="00B00EAB" w:rsidP="00B00EAB">
            <w:pPr>
              <w:jc w:val="center"/>
              <w:rPr>
                <w:b/>
                <w:bCs/>
                <w:sz w:val="20"/>
                <w:szCs w:val="20"/>
              </w:rPr>
            </w:pPr>
            <w:r w:rsidRPr="00E45E34">
              <w:rPr>
                <w:b/>
                <w:bCs/>
                <w:sz w:val="20"/>
                <w:szCs w:val="20"/>
              </w:rPr>
              <w:t>Notes</w:t>
            </w:r>
            <w:r>
              <w:rPr>
                <w:b/>
                <w:bCs/>
                <w:sz w:val="20"/>
                <w:szCs w:val="20"/>
              </w:rPr>
              <w:t xml:space="preserve"> - and highlighted risk</w:t>
            </w:r>
          </w:p>
          <w:p w14:paraId="4025E114" w14:textId="2EE758DB" w:rsidR="00B00EAB" w:rsidRDefault="00B00EAB" w:rsidP="00B00EAB">
            <w:pPr>
              <w:jc w:val="center"/>
              <w:rPr>
                <w:rFonts w:cstheme="minorHAnsi"/>
                <w:sz w:val="20"/>
                <w:szCs w:val="20"/>
              </w:rPr>
            </w:pPr>
            <w:r w:rsidRPr="003C227A">
              <w:rPr>
                <w:sz w:val="20"/>
                <w:szCs w:val="20"/>
              </w:rPr>
              <w:t>(Red will need to be planned explicitly in addition to usual topics, Green will fit readily into current units)</w:t>
            </w:r>
          </w:p>
        </w:tc>
      </w:tr>
      <w:tr w:rsidR="00B00EAB" w14:paraId="1C8A4430" w14:textId="77777777" w:rsidTr="00DC20B6">
        <w:tc>
          <w:tcPr>
            <w:tcW w:w="15304" w:type="dxa"/>
            <w:gridSpan w:val="5"/>
          </w:tcPr>
          <w:p w14:paraId="6937CB97" w14:textId="6852B074" w:rsidR="00B00EAB" w:rsidRDefault="00B00EAB">
            <w:pPr>
              <w:rPr>
                <w:rFonts w:cs="Arial"/>
                <w:b/>
                <w:bCs/>
                <w:sz w:val="20"/>
                <w:szCs w:val="20"/>
              </w:rPr>
            </w:pPr>
            <w:r>
              <w:rPr>
                <w:rFonts w:cs="Arial"/>
                <w:b/>
                <w:bCs/>
                <w:sz w:val="20"/>
                <w:szCs w:val="20"/>
              </w:rPr>
              <w:t>Year 4</w:t>
            </w:r>
          </w:p>
        </w:tc>
      </w:tr>
      <w:tr w:rsidR="004E2989" w14:paraId="1D54862D" w14:textId="77777777" w:rsidTr="00DC20B6">
        <w:tc>
          <w:tcPr>
            <w:tcW w:w="15304" w:type="dxa"/>
            <w:gridSpan w:val="5"/>
          </w:tcPr>
          <w:p w14:paraId="2A1FB44C" w14:textId="42E5C1FC" w:rsidR="004E2989" w:rsidRPr="005E3F22" w:rsidRDefault="00F278A1">
            <w:pPr>
              <w:rPr>
                <w:sz w:val="20"/>
                <w:szCs w:val="20"/>
              </w:rPr>
            </w:pPr>
            <w:r>
              <w:rPr>
                <w:rFonts w:cs="Arial"/>
                <w:b/>
                <w:bCs/>
                <w:sz w:val="20"/>
                <w:szCs w:val="20"/>
              </w:rPr>
              <w:t>Animals, including humans</w:t>
            </w:r>
          </w:p>
        </w:tc>
      </w:tr>
      <w:tr w:rsidR="00412829" w14:paraId="5E4202A5" w14:textId="2C50B49C" w:rsidTr="00D70D18">
        <w:trPr>
          <w:trHeight w:val="1004"/>
        </w:trPr>
        <w:tc>
          <w:tcPr>
            <w:tcW w:w="3259" w:type="dxa"/>
            <w:vAlign w:val="center"/>
          </w:tcPr>
          <w:p w14:paraId="063A0274" w14:textId="07E17917" w:rsidR="00412829" w:rsidRPr="00E829E8" w:rsidRDefault="00412829" w:rsidP="00D70D18">
            <w:pPr>
              <w:spacing w:before="40" w:after="40"/>
              <w:rPr>
                <w:rFonts w:cstheme="minorHAnsi"/>
                <w:sz w:val="20"/>
                <w:szCs w:val="20"/>
              </w:rPr>
            </w:pPr>
            <w:r w:rsidRPr="00465371">
              <w:rPr>
                <w:rFonts w:cstheme="minorHAnsi"/>
                <w:sz w:val="20"/>
                <w:szCs w:val="20"/>
              </w:rPr>
              <w:t>describe the simple functions of the basic parts of the digestive system in humans</w:t>
            </w:r>
          </w:p>
        </w:tc>
        <w:tc>
          <w:tcPr>
            <w:tcW w:w="3540" w:type="dxa"/>
            <w:vMerge w:val="restart"/>
            <w:vAlign w:val="center"/>
          </w:tcPr>
          <w:p w14:paraId="7A7CDEC0" w14:textId="32014A3E" w:rsidR="00412829" w:rsidRPr="00C047FF" w:rsidRDefault="00412829" w:rsidP="00D70D18">
            <w:pPr>
              <w:pStyle w:val="bulletundertext"/>
              <w:numPr>
                <w:ilvl w:val="0"/>
                <w:numId w:val="0"/>
              </w:numPr>
              <w:tabs>
                <w:tab w:val="left" w:pos="720"/>
              </w:tabs>
              <w:spacing w:before="40" w:after="40" w:line="240" w:lineRule="auto"/>
              <w:rPr>
                <w:rFonts w:asciiTheme="minorHAnsi" w:hAnsiTheme="minorHAnsi" w:cstheme="minorHAnsi"/>
                <w:b/>
                <w:bCs/>
                <w:sz w:val="20"/>
                <w:szCs w:val="20"/>
              </w:rPr>
            </w:pPr>
            <w:r w:rsidRPr="00465371">
              <w:rPr>
                <w:rFonts w:asciiTheme="minorHAnsi" w:hAnsiTheme="minorHAnsi" w:cstheme="minorHAnsi"/>
                <w:b/>
                <w:bCs/>
                <w:sz w:val="20"/>
                <w:szCs w:val="20"/>
              </w:rPr>
              <w:t>name, locate and describe the functions of the main parts of the digestive [Y4],</w:t>
            </w:r>
            <w:r w:rsidRPr="00465371">
              <w:rPr>
                <w:rFonts w:asciiTheme="minorHAnsi" w:hAnsiTheme="minorHAnsi" w:cstheme="minorHAnsi"/>
                <w:sz w:val="20"/>
                <w:szCs w:val="20"/>
              </w:rPr>
              <w:t xml:space="preserve"> musculoskeletal [Y3],</w:t>
            </w:r>
            <w:r w:rsidRPr="00AC649D">
              <w:rPr>
                <w:rFonts w:asciiTheme="minorHAnsi" w:hAnsiTheme="minorHAnsi" w:cstheme="minorHAnsi"/>
                <w:b/>
                <w:bCs/>
                <w:sz w:val="20"/>
                <w:szCs w:val="20"/>
              </w:rPr>
              <w:t xml:space="preserve"> </w:t>
            </w:r>
            <w:r w:rsidRPr="00AC649D">
              <w:rPr>
                <w:rFonts w:asciiTheme="minorHAnsi" w:hAnsiTheme="minorHAnsi" w:cstheme="minorHAnsi"/>
                <w:sz w:val="20"/>
                <w:szCs w:val="20"/>
              </w:rPr>
              <w:t>and circulatory systems [Y6], and describe and compare different reproductive processes and life cycles, in animals [Y5].</w:t>
            </w:r>
          </w:p>
        </w:tc>
        <w:tc>
          <w:tcPr>
            <w:tcW w:w="1701" w:type="dxa"/>
            <w:vMerge w:val="restart"/>
            <w:vAlign w:val="center"/>
          </w:tcPr>
          <w:p w14:paraId="5E0E1766" w14:textId="6B5FA82E" w:rsidR="00412829" w:rsidRPr="00E829E8" w:rsidRDefault="00412829" w:rsidP="00D70D18">
            <w:pPr>
              <w:spacing w:before="40" w:after="40"/>
              <w:rPr>
                <w:rFonts w:cstheme="minorHAnsi"/>
                <w:sz w:val="20"/>
                <w:szCs w:val="20"/>
              </w:rPr>
            </w:pPr>
            <w:r>
              <w:rPr>
                <w:rFonts w:cstheme="minorHAnsi"/>
                <w:sz w:val="20"/>
                <w:szCs w:val="20"/>
              </w:rPr>
              <w:t>Y5 or Y6 Additional lessons</w:t>
            </w:r>
          </w:p>
        </w:tc>
        <w:tc>
          <w:tcPr>
            <w:tcW w:w="3119" w:type="dxa"/>
            <w:vMerge w:val="restart"/>
            <w:vAlign w:val="center"/>
          </w:tcPr>
          <w:p w14:paraId="256F24FB" w14:textId="77777777" w:rsidR="00412829" w:rsidRDefault="00412829" w:rsidP="00D70D18">
            <w:pPr>
              <w:spacing w:before="40" w:after="40"/>
              <w:rPr>
                <w:rFonts w:cstheme="minorHAnsi"/>
                <w:sz w:val="20"/>
                <w:szCs w:val="20"/>
              </w:rPr>
            </w:pPr>
            <w:r>
              <w:rPr>
                <w:rFonts w:cstheme="minorHAnsi"/>
                <w:sz w:val="20"/>
                <w:szCs w:val="20"/>
              </w:rPr>
              <w:t>Explorify – It takes more than guts (Odd one out)</w:t>
            </w:r>
          </w:p>
          <w:p w14:paraId="5CF32740" w14:textId="1295D01D" w:rsidR="00412829" w:rsidRPr="00E829E8" w:rsidRDefault="00412829" w:rsidP="00D70D18">
            <w:pPr>
              <w:spacing w:before="40" w:after="40"/>
              <w:rPr>
                <w:rFonts w:cstheme="minorHAnsi"/>
                <w:sz w:val="20"/>
                <w:szCs w:val="20"/>
              </w:rPr>
            </w:pPr>
            <w:r>
              <w:rPr>
                <w:rFonts w:cstheme="minorHAnsi"/>
                <w:sz w:val="20"/>
                <w:szCs w:val="20"/>
              </w:rPr>
              <w:t>Annotated drawing – what happens to food when you eat it?</w:t>
            </w:r>
          </w:p>
        </w:tc>
        <w:tc>
          <w:tcPr>
            <w:tcW w:w="3685" w:type="dxa"/>
            <w:vMerge w:val="restart"/>
            <w:vAlign w:val="center"/>
          </w:tcPr>
          <w:p w14:paraId="2F2D98AC" w14:textId="7DBC9D15" w:rsidR="00412829" w:rsidRPr="0073157F" w:rsidRDefault="00412829" w:rsidP="0073157F">
            <w:pPr>
              <w:shd w:val="solid" w:color="FF7E79" w:fill="auto"/>
              <w:spacing w:before="40" w:after="40"/>
              <w:rPr>
                <w:rFonts w:cstheme="minorHAnsi"/>
                <w:sz w:val="20"/>
                <w:szCs w:val="20"/>
              </w:rPr>
            </w:pPr>
            <w:r w:rsidRPr="0073157F">
              <w:rPr>
                <w:rFonts w:cstheme="minorHAnsi"/>
                <w:sz w:val="20"/>
                <w:szCs w:val="20"/>
              </w:rPr>
              <w:t>No specific link to future learning in KS2. Teach stand-alone before the end of the key stage. Does not need to be taught it the same time as food chains. Limited depth needed – detailed process of digestion not needed until KS3</w:t>
            </w:r>
          </w:p>
        </w:tc>
      </w:tr>
      <w:tr w:rsidR="00412829" w14:paraId="7C57EE5C" w14:textId="0346BA5B" w:rsidTr="00D70D18">
        <w:trPr>
          <w:trHeight w:val="834"/>
        </w:trPr>
        <w:tc>
          <w:tcPr>
            <w:tcW w:w="3259" w:type="dxa"/>
            <w:vAlign w:val="center"/>
          </w:tcPr>
          <w:p w14:paraId="234BEFF7" w14:textId="7650EADA" w:rsidR="00412829" w:rsidRPr="00C047FF" w:rsidRDefault="00412829" w:rsidP="00D70D18">
            <w:pPr>
              <w:spacing w:before="40" w:after="40"/>
              <w:rPr>
                <w:rFonts w:cstheme="minorHAnsi"/>
                <w:sz w:val="20"/>
                <w:szCs w:val="20"/>
              </w:rPr>
            </w:pPr>
            <w:r w:rsidRPr="00465371">
              <w:rPr>
                <w:rFonts w:cstheme="minorHAnsi"/>
                <w:sz w:val="20"/>
                <w:szCs w:val="20"/>
              </w:rPr>
              <w:t>identify the different types of teeth in humans and their simple functions</w:t>
            </w:r>
          </w:p>
        </w:tc>
        <w:tc>
          <w:tcPr>
            <w:tcW w:w="3540" w:type="dxa"/>
            <w:vMerge/>
            <w:vAlign w:val="center"/>
          </w:tcPr>
          <w:p w14:paraId="3341A4A8" w14:textId="194EAD8D" w:rsidR="00412829" w:rsidRPr="00E829E8" w:rsidRDefault="00412829" w:rsidP="00D70D18">
            <w:pPr>
              <w:pStyle w:val="bulletundertext"/>
              <w:numPr>
                <w:ilvl w:val="0"/>
                <w:numId w:val="0"/>
              </w:numPr>
              <w:tabs>
                <w:tab w:val="left" w:pos="720"/>
              </w:tabs>
              <w:spacing w:before="40" w:after="40" w:line="240" w:lineRule="auto"/>
              <w:rPr>
                <w:rFonts w:asciiTheme="minorHAnsi" w:hAnsiTheme="minorHAnsi" w:cstheme="minorHAnsi"/>
                <w:sz w:val="20"/>
                <w:szCs w:val="20"/>
              </w:rPr>
            </w:pPr>
          </w:p>
        </w:tc>
        <w:tc>
          <w:tcPr>
            <w:tcW w:w="1701" w:type="dxa"/>
            <w:vMerge/>
            <w:vAlign w:val="center"/>
          </w:tcPr>
          <w:p w14:paraId="37A39EA3" w14:textId="19F61252" w:rsidR="00412829" w:rsidRPr="00E829E8" w:rsidRDefault="00412829" w:rsidP="00D70D18">
            <w:pPr>
              <w:spacing w:before="40" w:after="40"/>
              <w:rPr>
                <w:rFonts w:cstheme="minorHAnsi"/>
                <w:sz w:val="20"/>
                <w:szCs w:val="20"/>
              </w:rPr>
            </w:pPr>
          </w:p>
        </w:tc>
        <w:tc>
          <w:tcPr>
            <w:tcW w:w="3119" w:type="dxa"/>
            <w:vMerge/>
            <w:vAlign w:val="center"/>
          </w:tcPr>
          <w:p w14:paraId="1B09AB09" w14:textId="77777777" w:rsidR="00412829" w:rsidRPr="00E829E8" w:rsidRDefault="00412829" w:rsidP="00D70D18">
            <w:pPr>
              <w:spacing w:before="40" w:after="40"/>
              <w:rPr>
                <w:rFonts w:cstheme="minorHAnsi"/>
                <w:sz w:val="20"/>
                <w:szCs w:val="20"/>
              </w:rPr>
            </w:pPr>
          </w:p>
        </w:tc>
        <w:tc>
          <w:tcPr>
            <w:tcW w:w="3685" w:type="dxa"/>
            <w:vMerge/>
            <w:vAlign w:val="center"/>
          </w:tcPr>
          <w:p w14:paraId="4B67ED8E" w14:textId="389D0E33" w:rsidR="00412829" w:rsidRPr="0073157F" w:rsidRDefault="00412829" w:rsidP="00D70D18">
            <w:pPr>
              <w:spacing w:before="40" w:after="40"/>
              <w:rPr>
                <w:rFonts w:cstheme="minorHAnsi"/>
                <w:sz w:val="20"/>
                <w:szCs w:val="20"/>
              </w:rPr>
            </w:pPr>
          </w:p>
        </w:tc>
      </w:tr>
      <w:tr w:rsidR="00D97B16" w14:paraId="2C159602" w14:textId="77777777" w:rsidTr="00D70D18">
        <w:trPr>
          <w:trHeight w:val="1413"/>
        </w:trPr>
        <w:tc>
          <w:tcPr>
            <w:tcW w:w="3259" w:type="dxa"/>
            <w:vAlign w:val="center"/>
          </w:tcPr>
          <w:p w14:paraId="219905F2" w14:textId="642363A7" w:rsidR="00D97B16" w:rsidRPr="00AC649D" w:rsidRDefault="00465371" w:rsidP="00D70D18">
            <w:pPr>
              <w:spacing w:before="40" w:after="40"/>
              <w:rPr>
                <w:rFonts w:cstheme="minorHAnsi"/>
                <w:sz w:val="20"/>
                <w:szCs w:val="20"/>
              </w:rPr>
            </w:pPr>
            <w:r w:rsidRPr="00465371">
              <w:rPr>
                <w:rFonts w:cstheme="minorHAnsi"/>
                <w:sz w:val="20"/>
                <w:szCs w:val="20"/>
              </w:rPr>
              <w:t>construct and interpret a variety of food chains, identifying producers, predators and prey.</w:t>
            </w:r>
          </w:p>
        </w:tc>
        <w:tc>
          <w:tcPr>
            <w:tcW w:w="3540" w:type="dxa"/>
            <w:vAlign w:val="center"/>
          </w:tcPr>
          <w:p w14:paraId="0685C64C" w14:textId="64EA8697" w:rsidR="00D97B16" w:rsidRPr="00465371" w:rsidRDefault="00465371" w:rsidP="00D70D18">
            <w:pPr>
              <w:pStyle w:val="bulletundertext"/>
              <w:numPr>
                <w:ilvl w:val="0"/>
                <w:numId w:val="0"/>
              </w:numPr>
              <w:tabs>
                <w:tab w:val="left" w:pos="720"/>
              </w:tabs>
              <w:spacing w:before="40" w:after="40" w:line="240" w:lineRule="auto"/>
              <w:rPr>
                <w:rFonts w:asciiTheme="minorHAnsi" w:hAnsiTheme="minorHAnsi" w:cstheme="minorHAnsi"/>
                <w:b/>
                <w:bCs/>
                <w:sz w:val="20"/>
                <w:szCs w:val="20"/>
              </w:rPr>
            </w:pPr>
            <w:r w:rsidRPr="00465371">
              <w:rPr>
                <w:rFonts w:asciiTheme="minorHAnsi" w:hAnsiTheme="minorHAnsi" w:cstheme="minorHAnsi"/>
                <w:b/>
                <w:bCs/>
                <w:sz w:val="20"/>
                <w:szCs w:val="20"/>
              </w:rPr>
              <w:t>construct and interpret food chains [Y4].</w:t>
            </w:r>
          </w:p>
        </w:tc>
        <w:tc>
          <w:tcPr>
            <w:tcW w:w="1701" w:type="dxa"/>
            <w:vAlign w:val="center"/>
          </w:tcPr>
          <w:p w14:paraId="5514F99F" w14:textId="54254CB7" w:rsidR="00D97B16" w:rsidRDefault="006C3E3F" w:rsidP="00D70D18">
            <w:pPr>
              <w:spacing w:before="40" w:after="40"/>
              <w:rPr>
                <w:rFonts w:cstheme="minorHAnsi"/>
                <w:sz w:val="20"/>
                <w:szCs w:val="20"/>
              </w:rPr>
            </w:pPr>
            <w:r>
              <w:rPr>
                <w:rFonts w:cstheme="minorHAnsi"/>
                <w:sz w:val="20"/>
                <w:szCs w:val="20"/>
              </w:rPr>
              <w:t>Y5 or Y6 Additional lessons</w:t>
            </w:r>
          </w:p>
        </w:tc>
        <w:tc>
          <w:tcPr>
            <w:tcW w:w="3119" w:type="dxa"/>
            <w:vAlign w:val="center"/>
          </w:tcPr>
          <w:p w14:paraId="20B92274" w14:textId="475A2AB6" w:rsidR="00D97B16" w:rsidRPr="00E829E8" w:rsidRDefault="00412829" w:rsidP="00D70D18">
            <w:pPr>
              <w:spacing w:before="40" w:after="40"/>
              <w:rPr>
                <w:rFonts w:cstheme="minorHAnsi"/>
                <w:sz w:val="20"/>
                <w:szCs w:val="20"/>
              </w:rPr>
            </w:pPr>
            <w:r>
              <w:rPr>
                <w:rFonts w:cstheme="minorHAnsi"/>
                <w:sz w:val="20"/>
                <w:szCs w:val="20"/>
              </w:rPr>
              <w:t>Explorify – Family meal (Video)</w:t>
            </w:r>
          </w:p>
        </w:tc>
        <w:tc>
          <w:tcPr>
            <w:tcW w:w="3685" w:type="dxa"/>
            <w:vAlign w:val="center"/>
          </w:tcPr>
          <w:p w14:paraId="796B7FDF" w14:textId="5152054C" w:rsidR="00D97B16" w:rsidRPr="0073157F" w:rsidRDefault="004B15FA" w:rsidP="0073157F">
            <w:pPr>
              <w:shd w:val="solid" w:color="FBE4D5" w:themeColor="accent2" w:themeTint="33" w:fill="auto"/>
              <w:spacing w:before="40" w:after="40"/>
              <w:rPr>
                <w:rFonts w:cstheme="minorHAnsi"/>
                <w:sz w:val="20"/>
                <w:szCs w:val="20"/>
              </w:rPr>
            </w:pPr>
            <w:r w:rsidRPr="0073157F">
              <w:rPr>
                <w:rFonts w:cstheme="minorHAnsi"/>
                <w:sz w:val="20"/>
                <w:szCs w:val="20"/>
              </w:rPr>
              <w:t>Children should have basic knowledge from Y2. Small amount of</w:t>
            </w:r>
            <w:r w:rsidR="006C3E3F" w:rsidRPr="0073157F">
              <w:rPr>
                <w:rFonts w:cstheme="minorHAnsi"/>
                <w:sz w:val="20"/>
                <w:szCs w:val="20"/>
              </w:rPr>
              <w:t xml:space="preserve"> stand-alone </w:t>
            </w:r>
            <w:r w:rsidRPr="0073157F">
              <w:rPr>
                <w:rFonts w:cstheme="minorHAnsi"/>
                <w:sz w:val="20"/>
                <w:szCs w:val="20"/>
              </w:rPr>
              <w:t xml:space="preserve">teaching </w:t>
            </w:r>
            <w:r w:rsidR="006C3E3F" w:rsidRPr="0073157F">
              <w:rPr>
                <w:rFonts w:cstheme="minorHAnsi"/>
                <w:sz w:val="20"/>
                <w:szCs w:val="20"/>
              </w:rPr>
              <w:t>before the end of the key stage</w:t>
            </w:r>
            <w:r w:rsidRPr="0073157F">
              <w:rPr>
                <w:rFonts w:cstheme="minorHAnsi"/>
                <w:sz w:val="20"/>
                <w:szCs w:val="20"/>
              </w:rPr>
              <w:t>. Food webs not needed until KS3.</w:t>
            </w:r>
          </w:p>
        </w:tc>
      </w:tr>
    </w:tbl>
    <w:p w14:paraId="052074ED" w14:textId="49325DC0" w:rsidR="00D70D18" w:rsidRDefault="00D70D18">
      <w:r>
        <w:br w:type="page"/>
      </w:r>
    </w:p>
    <w:p w14:paraId="2C435B52" w14:textId="77777777" w:rsidR="00D70D18" w:rsidRDefault="00D70D18" w:rsidP="00D70D18">
      <w:pPr>
        <w:spacing w:after="120"/>
      </w:pPr>
    </w:p>
    <w:tbl>
      <w:tblPr>
        <w:tblStyle w:val="TableGrid"/>
        <w:tblW w:w="0" w:type="auto"/>
        <w:tblLook w:val="04A0" w:firstRow="1" w:lastRow="0" w:firstColumn="1" w:lastColumn="0" w:noHBand="0" w:noVBand="1"/>
      </w:tblPr>
      <w:tblGrid>
        <w:gridCol w:w="3259"/>
        <w:gridCol w:w="3540"/>
        <w:gridCol w:w="1701"/>
        <w:gridCol w:w="3119"/>
        <w:gridCol w:w="3685"/>
      </w:tblGrid>
      <w:tr w:rsidR="00B00EAB" w14:paraId="3D072058" w14:textId="77777777" w:rsidTr="00104678">
        <w:tc>
          <w:tcPr>
            <w:tcW w:w="3259" w:type="dxa"/>
          </w:tcPr>
          <w:p w14:paraId="13BB79DE" w14:textId="02B56CED" w:rsidR="00B00EAB" w:rsidRPr="00B00EAB" w:rsidRDefault="00B00EAB" w:rsidP="00B00EAB">
            <w:pPr>
              <w:jc w:val="center"/>
              <w:rPr>
                <w:rFonts w:cstheme="minorHAnsi"/>
                <w:sz w:val="20"/>
                <w:szCs w:val="20"/>
              </w:rPr>
            </w:pPr>
            <w:r w:rsidRPr="00B00EAB">
              <w:rPr>
                <w:rFonts w:cstheme="minorHAnsi"/>
                <w:b/>
                <w:bCs/>
                <w:sz w:val="20"/>
                <w:szCs w:val="20"/>
              </w:rPr>
              <w:t>NC statement missed</w:t>
            </w:r>
          </w:p>
        </w:tc>
        <w:tc>
          <w:tcPr>
            <w:tcW w:w="3540" w:type="dxa"/>
          </w:tcPr>
          <w:p w14:paraId="1A3EF7BB" w14:textId="620122B7" w:rsidR="00B00EAB" w:rsidRPr="00B00EAB" w:rsidRDefault="00B00EAB" w:rsidP="00B00EAB">
            <w:pPr>
              <w:pStyle w:val="bulletundertext"/>
              <w:numPr>
                <w:ilvl w:val="0"/>
                <w:numId w:val="0"/>
              </w:numPr>
              <w:tabs>
                <w:tab w:val="left" w:pos="720"/>
              </w:tabs>
              <w:spacing w:after="0" w:line="240" w:lineRule="auto"/>
              <w:jc w:val="center"/>
              <w:rPr>
                <w:rFonts w:asciiTheme="minorHAnsi" w:hAnsiTheme="minorHAnsi" w:cstheme="minorHAnsi"/>
                <w:b/>
                <w:bCs/>
                <w:sz w:val="20"/>
                <w:szCs w:val="20"/>
              </w:rPr>
            </w:pPr>
            <w:r w:rsidRPr="00B00EAB">
              <w:rPr>
                <w:rFonts w:asciiTheme="minorHAnsi" w:hAnsiTheme="minorHAnsi" w:cstheme="minorHAnsi"/>
                <w:b/>
                <w:bCs/>
                <w:sz w:val="20"/>
                <w:szCs w:val="20"/>
              </w:rPr>
              <w:t>End of KS2 TAF statement</w:t>
            </w:r>
          </w:p>
        </w:tc>
        <w:tc>
          <w:tcPr>
            <w:tcW w:w="1701" w:type="dxa"/>
          </w:tcPr>
          <w:p w14:paraId="7CB273FE" w14:textId="609DA410" w:rsidR="00B00EAB" w:rsidRPr="00B00EAB" w:rsidRDefault="00B00EAB" w:rsidP="00B00EAB">
            <w:pPr>
              <w:jc w:val="center"/>
              <w:rPr>
                <w:rFonts w:cstheme="minorHAnsi"/>
                <w:sz w:val="20"/>
                <w:szCs w:val="20"/>
              </w:rPr>
            </w:pPr>
            <w:r w:rsidRPr="00B00EAB">
              <w:rPr>
                <w:rFonts w:cstheme="minorHAnsi"/>
                <w:b/>
                <w:bCs/>
                <w:sz w:val="20"/>
                <w:szCs w:val="20"/>
              </w:rPr>
              <w:t>Opportunity to Catch up</w:t>
            </w:r>
          </w:p>
        </w:tc>
        <w:tc>
          <w:tcPr>
            <w:tcW w:w="3119" w:type="dxa"/>
          </w:tcPr>
          <w:p w14:paraId="6518E287" w14:textId="1AABF4FF" w:rsidR="00B00EAB" w:rsidRPr="00B00EAB" w:rsidRDefault="00B00EAB" w:rsidP="00B00EAB">
            <w:pPr>
              <w:jc w:val="center"/>
              <w:rPr>
                <w:rFonts w:cstheme="minorHAnsi"/>
                <w:sz w:val="20"/>
                <w:szCs w:val="20"/>
              </w:rPr>
            </w:pPr>
            <w:r w:rsidRPr="00B00EAB">
              <w:rPr>
                <w:rFonts w:cstheme="minorHAnsi"/>
                <w:b/>
                <w:bCs/>
                <w:sz w:val="20"/>
                <w:szCs w:val="20"/>
              </w:rPr>
              <w:t>Initial assessment suggestions*</w:t>
            </w:r>
          </w:p>
        </w:tc>
        <w:tc>
          <w:tcPr>
            <w:tcW w:w="3685" w:type="dxa"/>
          </w:tcPr>
          <w:p w14:paraId="51E2A5CA" w14:textId="77777777" w:rsidR="00B00EAB" w:rsidRPr="00B00EAB" w:rsidRDefault="00B00EAB" w:rsidP="00B00EAB">
            <w:pPr>
              <w:jc w:val="center"/>
              <w:rPr>
                <w:rFonts w:cstheme="minorHAnsi"/>
                <w:b/>
                <w:bCs/>
                <w:sz w:val="20"/>
                <w:szCs w:val="20"/>
              </w:rPr>
            </w:pPr>
            <w:r w:rsidRPr="00B00EAB">
              <w:rPr>
                <w:rFonts w:cstheme="minorHAnsi"/>
                <w:b/>
                <w:bCs/>
                <w:sz w:val="20"/>
                <w:szCs w:val="20"/>
              </w:rPr>
              <w:t>Notes - and highlighted risk</w:t>
            </w:r>
          </w:p>
          <w:p w14:paraId="06B73208" w14:textId="7EFF1756" w:rsidR="00B00EAB" w:rsidRPr="00B00EAB" w:rsidRDefault="00B00EAB" w:rsidP="00B00EAB">
            <w:pPr>
              <w:jc w:val="center"/>
              <w:rPr>
                <w:rFonts w:cstheme="minorHAnsi"/>
                <w:sz w:val="20"/>
                <w:szCs w:val="20"/>
              </w:rPr>
            </w:pPr>
            <w:r w:rsidRPr="00B00EAB">
              <w:rPr>
                <w:rFonts w:cstheme="minorHAnsi"/>
                <w:sz w:val="20"/>
                <w:szCs w:val="20"/>
              </w:rPr>
              <w:t>(Red will need to be planned explicitly in addition to usual topics, Green will fit readily into current units)</w:t>
            </w:r>
          </w:p>
        </w:tc>
      </w:tr>
      <w:tr w:rsidR="00B00EAB" w14:paraId="5A24B7D8" w14:textId="77777777" w:rsidTr="00A60CDD">
        <w:trPr>
          <w:trHeight w:val="238"/>
        </w:trPr>
        <w:tc>
          <w:tcPr>
            <w:tcW w:w="15304" w:type="dxa"/>
            <w:gridSpan w:val="5"/>
          </w:tcPr>
          <w:p w14:paraId="7EBAAA50" w14:textId="4A1EA698" w:rsidR="00B00EAB" w:rsidRDefault="00B00EAB" w:rsidP="00B00EAB">
            <w:pPr>
              <w:rPr>
                <w:rFonts w:cstheme="minorHAnsi"/>
                <w:b/>
                <w:bCs/>
                <w:sz w:val="20"/>
                <w:szCs w:val="20"/>
              </w:rPr>
            </w:pPr>
            <w:r>
              <w:rPr>
                <w:rFonts w:cstheme="minorHAnsi"/>
                <w:b/>
                <w:bCs/>
                <w:sz w:val="20"/>
                <w:szCs w:val="20"/>
              </w:rPr>
              <w:t>Year 4</w:t>
            </w:r>
          </w:p>
        </w:tc>
      </w:tr>
      <w:tr w:rsidR="004E2989" w14:paraId="5A051E20" w14:textId="26FEF2DC" w:rsidTr="00A60CDD">
        <w:trPr>
          <w:trHeight w:val="238"/>
        </w:trPr>
        <w:tc>
          <w:tcPr>
            <w:tcW w:w="15304" w:type="dxa"/>
            <w:gridSpan w:val="5"/>
          </w:tcPr>
          <w:p w14:paraId="1DB7AE34" w14:textId="7E1E7D23" w:rsidR="004E2989" w:rsidRPr="005E3F22" w:rsidRDefault="00D97B16" w:rsidP="00B00EAB">
            <w:pPr>
              <w:rPr>
                <w:sz w:val="20"/>
                <w:szCs w:val="20"/>
              </w:rPr>
            </w:pPr>
            <w:r>
              <w:rPr>
                <w:rFonts w:cstheme="minorHAnsi"/>
                <w:b/>
                <w:bCs/>
                <w:sz w:val="20"/>
                <w:szCs w:val="20"/>
              </w:rPr>
              <w:t>States of matter</w:t>
            </w:r>
          </w:p>
        </w:tc>
      </w:tr>
      <w:tr w:rsidR="00982644" w14:paraId="1CED30FD" w14:textId="2AA2B0EC" w:rsidTr="00D70D18">
        <w:trPr>
          <w:trHeight w:val="1145"/>
        </w:trPr>
        <w:tc>
          <w:tcPr>
            <w:tcW w:w="3259" w:type="dxa"/>
            <w:vAlign w:val="center"/>
          </w:tcPr>
          <w:p w14:paraId="11619642" w14:textId="25E379D4" w:rsidR="00982644" w:rsidRPr="00062D4E" w:rsidRDefault="00982644" w:rsidP="00D70D18">
            <w:pPr>
              <w:pStyle w:val="bulletundertext"/>
              <w:numPr>
                <w:ilvl w:val="0"/>
                <w:numId w:val="0"/>
              </w:numPr>
              <w:spacing w:before="40" w:after="40" w:line="240" w:lineRule="auto"/>
              <w:rPr>
                <w:rFonts w:asciiTheme="minorHAnsi" w:hAnsiTheme="minorHAnsi" w:cstheme="minorHAnsi"/>
                <w:sz w:val="20"/>
                <w:szCs w:val="20"/>
                <w:lang w:eastAsia="en-US"/>
              </w:rPr>
            </w:pPr>
            <w:r w:rsidRPr="00465371">
              <w:rPr>
                <w:rFonts w:asciiTheme="minorHAnsi" w:hAnsiTheme="minorHAnsi" w:cstheme="minorHAnsi"/>
                <w:sz w:val="20"/>
                <w:szCs w:val="20"/>
                <w:lang w:eastAsia="en-US"/>
              </w:rPr>
              <w:t>compare and group materials together, according to whether they are solids, liquids or gases</w:t>
            </w:r>
          </w:p>
        </w:tc>
        <w:tc>
          <w:tcPr>
            <w:tcW w:w="3540" w:type="dxa"/>
            <w:vMerge w:val="restart"/>
            <w:vAlign w:val="center"/>
          </w:tcPr>
          <w:p w14:paraId="67CE1347" w14:textId="6E138870" w:rsidR="00982644" w:rsidRPr="00C047FF" w:rsidRDefault="00982644" w:rsidP="00D70D18">
            <w:pPr>
              <w:spacing w:before="40" w:after="40"/>
              <w:rPr>
                <w:rFonts w:cstheme="minorHAnsi"/>
                <w:b/>
                <w:bCs/>
                <w:sz w:val="20"/>
                <w:szCs w:val="20"/>
              </w:rPr>
            </w:pPr>
            <w:r w:rsidRPr="00465371">
              <w:rPr>
                <w:rFonts w:cstheme="minorHAnsi"/>
                <w:b/>
                <w:bCs/>
                <w:sz w:val="20"/>
                <w:szCs w:val="20"/>
              </w:rPr>
              <w:t>describe the characteristics of different states of matter and group materials on this basis; and describe how materials change state at different temperatures, using this to explain everyday phenomena, including the water cycle [Y4].</w:t>
            </w:r>
          </w:p>
        </w:tc>
        <w:tc>
          <w:tcPr>
            <w:tcW w:w="1701" w:type="dxa"/>
            <w:vMerge w:val="restart"/>
            <w:shd w:val="clear" w:color="auto" w:fill="auto"/>
            <w:vAlign w:val="center"/>
          </w:tcPr>
          <w:p w14:paraId="5F6410A1" w14:textId="1C39DBEA" w:rsidR="00BA79F3" w:rsidRDefault="00BA79F3" w:rsidP="00D70D18">
            <w:pPr>
              <w:spacing w:before="40" w:after="40"/>
              <w:rPr>
                <w:rFonts w:cstheme="minorHAnsi"/>
                <w:sz w:val="20"/>
                <w:szCs w:val="20"/>
              </w:rPr>
            </w:pPr>
            <w:r>
              <w:rPr>
                <w:rFonts w:cstheme="minorHAnsi"/>
                <w:sz w:val="20"/>
                <w:szCs w:val="20"/>
              </w:rPr>
              <w:t xml:space="preserve">Y5 </w:t>
            </w:r>
            <w:r w:rsidR="00ED54A5">
              <w:rPr>
                <w:rFonts w:cstheme="minorHAnsi"/>
                <w:sz w:val="20"/>
                <w:szCs w:val="20"/>
              </w:rPr>
              <w:t>M</w:t>
            </w:r>
            <w:r>
              <w:rPr>
                <w:rFonts w:cstheme="minorHAnsi"/>
                <w:sz w:val="20"/>
                <w:szCs w:val="20"/>
              </w:rPr>
              <w:t xml:space="preserve">aterials </w:t>
            </w:r>
            <w:r w:rsidR="00ED54A5">
              <w:rPr>
                <w:rFonts w:cstheme="minorHAnsi"/>
                <w:sz w:val="20"/>
                <w:szCs w:val="20"/>
              </w:rPr>
              <w:t>unit</w:t>
            </w:r>
          </w:p>
          <w:p w14:paraId="2E19AB37" w14:textId="77777777" w:rsidR="00BA79F3" w:rsidRDefault="00BA79F3" w:rsidP="00D70D18">
            <w:pPr>
              <w:spacing w:before="40" w:after="40"/>
              <w:rPr>
                <w:rFonts w:cstheme="minorHAnsi"/>
                <w:sz w:val="20"/>
                <w:szCs w:val="20"/>
              </w:rPr>
            </w:pPr>
            <w:r>
              <w:rPr>
                <w:rFonts w:cstheme="minorHAnsi"/>
                <w:sz w:val="20"/>
                <w:szCs w:val="20"/>
              </w:rPr>
              <w:t xml:space="preserve">or </w:t>
            </w:r>
          </w:p>
          <w:p w14:paraId="4EFA6081" w14:textId="53AFE794" w:rsidR="00982644" w:rsidRPr="00C047FF" w:rsidRDefault="00BA79F3" w:rsidP="00D70D18">
            <w:pPr>
              <w:spacing w:before="40" w:after="40"/>
              <w:rPr>
                <w:rFonts w:cstheme="minorHAnsi"/>
                <w:sz w:val="20"/>
                <w:szCs w:val="20"/>
              </w:rPr>
            </w:pPr>
            <w:r>
              <w:rPr>
                <w:rFonts w:cstheme="minorHAnsi"/>
                <w:sz w:val="20"/>
                <w:szCs w:val="20"/>
              </w:rPr>
              <w:t>Y5 Additional unit</w:t>
            </w:r>
          </w:p>
        </w:tc>
        <w:tc>
          <w:tcPr>
            <w:tcW w:w="3119" w:type="dxa"/>
            <w:shd w:val="clear" w:color="auto" w:fill="auto"/>
            <w:vAlign w:val="center"/>
          </w:tcPr>
          <w:p w14:paraId="765518BD" w14:textId="19191B84" w:rsidR="00982644" w:rsidRPr="00C047FF" w:rsidRDefault="007547F6" w:rsidP="00D70D18">
            <w:pPr>
              <w:spacing w:before="40" w:after="40"/>
              <w:rPr>
                <w:rFonts w:cstheme="minorHAnsi"/>
                <w:sz w:val="20"/>
                <w:szCs w:val="20"/>
              </w:rPr>
            </w:pPr>
            <w:r>
              <w:rPr>
                <w:rFonts w:cstheme="minorHAnsi"/>
                <w:sz w:val="20"/>
                <w:szCs w:val="20"/>
              </w:rPr>
              <w:t xml:space="preserve">Concept Cartoons – Liquids (3.4), </w:t>
            </w:r>
            <w:r w:rsidR="00522902">
              <w:rPr>
                <w:rFonts w:cstheme="minorHAnsi"/>
                <w:sz w:val="20"/>
                <w:szCs w:val="20"/>
              </w:rPr>
              <w:t>Balloon</w:t>
            </w:r>
            <w:r>
              <w:rPr>
                <w:rFonts w:cstheme="minorHAnsi"/>
                <w:sz w:val="20"/>
                <w:szCs w:val="20"/>
              </w:rPr>
              <w:t xml:space="preserve"> (3.1), Fizzy drink (3.5)</w:t>
            </w:r>
            <w:r w:rsidR="00656145">
              <w:rPr>
                <w:rFonts w:cstheme="minorHAnsi"/>
                <w:sz w:val="20"/>
                <w:szCs w:val="20"/>
              </w:rPr>
              <w:t xml:space="preserve"> [££]</w:t>
            </w:r>
          </w:p>
        </w:tc>
        <w:tc>
          <w:tcPr>
            <w:tcW w:w="3685" w:type="dxa"/>
            <w:vMerge w:val="restart"/>
            <w:shd w:val="clear" w:color="auto" w:fill="auto"/>
            <w:vAlign w:val="center"/>
          </w:tcPr>
          <w:p w14:paraId="3D8770C0" w14:textId="274C8BC0" w:rsidR="00741165" w:rsidRPr="00C63E03" w:rsidRDefault="00982644" w:rsidP="0073157F">
            <w:pPr>
              <w:shd w:val="solid" w:color="FF7E79" w:fill="auto"/>
              <w:spacing w:before="40" w:after="40"/>
              <w:rPr>
                <w:rFonts w:cstheme="minorHAnsi"/>
                <w:sz w:val="20"/>
                <w:szCs w:val="20"/>
              </w:rPr>
            </w:pPr>
            <w:r w:rsidRPr="00C63E03">
              <w:rPr>
                <w:rFonts w:cstheme="minorHAnsi"/>
                <w:sz w:val="20"/>
                <w:szCs w:val="20"/>
              </w:rPr>
              <w:t>Needed for Y5 materials</w:t>
            </w:r>
            <w:r w:rsidR="00741165" w:rsidRPr="00C63E03">
              <w:rPr>
                <w:rFonts w:cstheme="minorHAnsi"/>
                <w:sz w:val="20"/>
                <w:szCs w:val="20"/>
              </w:rPr>
              <w:t xml:space="preserve"> (changes) so must be taught in Y5.</w:t>
            </w:r>
          </w:p>
          <w:p w14:paraId="3E9A1D64" w14:textId="4402C7CC" w:rsidR="00741165" w:rsidRPr="00C63E03" w:rsidRDefault="00741165" w:rsidP="0073157F">
            <w:pPr>
              <w:shd w:val="solid" w:color="FF7E79" w:fill="auto"/>
              <w:spacing w:before="40" w:after="40"/>
              <w:rPr>
                <w:rFonts w:cstheme="minorHAnsi"/>
                <w:sz w:val="20"/>
                <w:szCs w:val="20"/>
              </w:rPr>
            </w:pPr>
            <w:r w:rsidRPr="00C63E03">
              <w:rPr>
                <w:rFonts w:cstheme="minorHAnsi"/>
                <w:sz w:val="20"/>
                <w:szCs w:val="20"/>
              </w:rPr>
              <w:t xml:space="preserve">To avoid overloading Y5 with more materials content and to allow for revisiting and consolidation consider splitting the teaching across Y5 and Y6 e.g. by teaching states of matter and properties and uses </w:t>
            </w:r>
            <w:r w:rsidR="00BA79F3" w:rsidRPr="00C63E03">
              <w:rPr>
                <w:rFonts w:cstheme="minorHAnsi"/>
                <w:sz w:val="20"/>
                <w:szCs w:val="20"/>
              </w:rPr>
              <w:t xml:space="preserve">(short unit) </w:t>
            </w:r>
            <w:r w:rsidRPr="00C63E03">
              <w:rPr>
                <w:rFonts w:cstheme="minorHAnsi"/>
                <w:sz w:val="20"/>
                <w:szCs w:val="20"/>
              </w:rPr>
              <w:t>in Y5</w:t>
            </w:r>
            <w:r w:rsidR="00BA79F3" w:rsidRPr="00C63E03">
              <w:rPr>
                <w:rFonts w:cstheme="minorHAnsi"/>
                <w:sz w:val="20"/>
                <w:szCs w:val="20"/>
              </w:rPr>
              <w:t>,</w:t>
            </w:r>
            <w:r w:rsidRPr="00C63E03">
              <w:rPr>
                <w:rFonts w:cstheme="minorHAnsi"/>
                <w:sz w:val="20"/>
                <w:szCs w:val="20"/>
              </w:rPr>
              <w:t xml:space="preserve"> </w:t>
            </w:r>
            <w:r w:rsidR="00BA79F3" w:rsidRPr="00C63E03">
              <w:rPr>
                <w:rFonts w:cstheme="minorHAnsi"/>
                <w:sz w:val="20"/>
                <w:szCs w:val="20"/>
              </w:rPr>
              <w:t xml:space="preserve">probably as 2 separate units </w:t>
            </w:r>
            <w:r w:rsidRPr="00C63E03">
              <w:rPr>
                <w:rFonts w:cstheme="minorHAnsi"/>
                <w:sz w:val="20"/>
                <w:szCs w:val="20"/>
              </w:rPr>
              <w:t xml:space="preserve">and teaching </w:t>
            </w:r>
            <w:r w:rsidR="00396AFF" w:rsidRPr="00C63E03">
              <w:rPr>
                <w:rFonts w:cstheme="minorHAnsi"/>
                <w:sz w:val="20"/>
                <w:szCs w:val="20"/>
              </w:rPr>
              <w:t xml:space="preserve">mixing, </w:t>
            </w:r>
            <w:r w:rsidRPr="00C63E03">
              <w:rPr>
                <w:rFonts w:cstheme="minorHAnsi"/>
                <w:sz w:val="20"/>
                <w:szCs w:val="20"/>
              </w:rPr>
              <w:t xml:space="preserve">separation </w:t>
            </w:r>
            <w:r w:rsidR="00396AFF" w:rsidRPr="00C63E03">
              <w:rPr>
                <w:rFonts w:cstheme="minorHAnsi"/>
                <w:sz w:val="20"/>
                <w:szCs w:val="20"/>
              </w:rPr>
              <w:t xml:space="preserve">and changes </w:t>
            </w:r>
            <w:r w:rsidRPr="00C63E03">
              <w:rPr>
                <w:rFonts w:cstheme="minorHAnsi"/>
                <w:sz w:val="20"/>
                <w:szCs w:val="20"/>
              </w:rPr>
              <w:t>as an additional unit in Y6.</w:t>
            </w:r>
          </w:p>
          <w:p w14:paraId="3E6A11C5" w14:textId="4E349F5B" w:rsidR="00982644" w:rsidRPr="00C047FF" w:rsidRDefault="00982644" w:rsidP="0073157F">
            <w:pPr>
              <w:shd w:val="solid" w:color="FF7E79" w:fill="auto"/>
              <w:spacing w:before="40" w:after="40"/>
              <w:rPr>
                <w:rFonts w:cstheme="minorHAnsi"/>
                <w:sz w:val="20"/>
                <w:szCs w:val="20"/>
              </w:rPr>
            </w:pPr>
            <w:r w:rsidRPr="00C63E03">
              <w:rPr>
                <w:rFonts w:cstheme="minorHAnsi"/>
                <w:sz w:val="20"/>
                <w:szCs w:val="20"/>
              </w:rPr>
              <w:t>Particle model not needed until KS3.</w:t>
            </w:r>
          </w:p>
        </w:tc>
      </w:tr>
      <w:tr w:rsidR="00982644" w14:paraId="578E1A3D" w14:textId="063889B6" w:rsidTr="00D70D18">
        <w:trPr>
          <w:trHeight w:val="1544"/>
        </w:trPr>
        <w:tc>
          <w:tcPr>
            <w:tcW w:w="3259" w:type="dxa"/>
            <w:vAlign w:val="center"/>
          </w:tcPr>
          <w:p w14:paraId="527D18B3" w14:textId="385B694D" w:rsidR="00982644" w:rsidRPr="00062D4E" w:rsidRDefault="00982644" w:rsidP="00D70D18">
            <w:pPr>
              <w:pStyle w:val="bulletundertext"/>
              <w:spacing w:before="40" w:after="40" w:line="240" w:lineRule="auto"/>
              <w:ind w:left="0"/>
              <w:rPr>
                <w:rFonts w:asciiTheme="minorHAnsi" w:hAnsiTheme="minorHAnsi" w:cstheme="minorHAnsi"/>
                <w:sz w:val="20"/>
                <w:szCs w:val="20"/>
                <w:lang w:eastAsia="en-US"/>
              </w:rPr>
            </w:pPr>
            <w:r w:rsidRPr="00465371">
              <w:rPr>
                <w:rFonts w:asciiTheme="minorHAnsi" w:hAnsiTheme="minorHAnsi" w:cstheme="minorHAnsi"/>
                <w:sz w:val="20"/>
                <w:szCs w:val="20"/>
                <w:lang w:eastAsia="en-US"/>
              </w:rPr>
              <w:t>observe that some materials change state when they are heated or cooled, and measure or research the temperature at which this happens in degrees Celsius (°C)</w:t>
            </w:r>
          </w:p>
        </w:tc>
        <w:tc>
          <w:tcPr>
            <w:tcW w:w="3540" w:type="dxa"/>
            <w:vMerge/>
            <w:vAlign w:val="center"/>
          </w:tcPr>
          <w:p w14:paraId="24296D1C" w14:textId="2E692F71" w:rsidR="00982644" w:rsidRPr="00C047FF" w:rsidRDefault="00982644" w:rsidP="00D70D18">
            <w:pPr>
              <w:spacing w:before="40" w:after="40"/>
              <w:rPr>
                <w:rFonts w:cstheme="minorHAnsi"/>
                <w:sz w:val="20"/>
                <w:szCs w:val="20"/>
              </w:rPr>
            </w:pPr>
          </w:p>
        </w:tc>
        <w:tc>
          <w:tcPr>
            <w:tcW w:w="1701" w:type="dxa"/>
            <w:vMerge/>
            <w:shd w:val="clear" w:color="auto" w:fill="auto"/>
            <w:vAlign w:val="center"/>
          </w:tcPr>
          <w:p w14:paraId="16C5A4DE" w14:textId="24622B70" w:rsidR="00982644" w:rsidRPr="00C047FF" w:rsidRDefault="00982644" w:rsidP="00D70D18">
            <w:pPr>
              <w:spacing w:before="40" w:after="40"/>
              <w:rPr>
                <w:rFonts w:cstheme="minorHAnsi"/>
                <w:sz w:val="20"/>
                <w:szCs w:val="20"/>
              </w:rPr>
            </w:pPr>
          </w:p>
        </w:tc>
        <w:tc>
          <w:tcPr>
            <w:tcW w:w="3119" w:type="dxa"/>
            <w:shd w:val="clear" w:color="auto" w:fill="auto"/>
            <w:vAlign w:val="center"/>
          </w:tcPr>
          <w:p w14:paraId="3752981D" w14:textId="6D487D87" w:rsidR="00982644" w:rsidRPr="00C047FF" w:rsidRDefault="007547F6" w:rsidP="00D70D18">
            <w:pPr>
              <w:spacing w:before="40" w:after="40"/>
              <w:rPr>
                <w:rFonts w:cstheme="minorHAnsi"/>
                <w:sz w:val="20"/>
                <w:szCs w:val="20"/>
              </w:rPr>
            </w:pPr>
            <w:r>
              <w:rPr>
                <w:rFonts w:cstheme="minorHAnsi"/>
                <w:sz w:val="20"/>
                <w:szCs w:val="20"/>
              </w:rPr>
              <w:t>Concept Cartoon – When water is boiling (3.9)</w:t>
            </w:r>
            <w:r w:rsidR="00BA0BE3">
              <w:rPr>
                <w:rFonts w:cstheme="minorHAnsi"/>
                <w:sz w:val="20"/>
                <w:szCs w:val="20"/>
              </w:rPr>
              <w:t>, Condensation (4.3)</w:t>
            </w:r>
            <w:r w:rsidR="00656145">
              <w:rPr>
                <w:rFonts w:cstheme="minorHAnsi"/>
                <w:sz w:val="20"/>
                <w:szCs w:val="20"/>
              </w:rPr>
              <w:t xml:space="preserve"> [££]</w:t>
            </w:r>
          </w:p>
        </w:tc>
        <w:tc>
          <w:tcPr>
            <w:tcW w:w="3685" w:type="dxa"/>
            <w:vMerge/>
            <w:shd w:val="clear" w:color="auto" w:fill="auto"/>
            <w:vAlign w:val="center"/>
          </w:tcPr>
          <w:p w14:paraId="4207C81C" w14:textId="564DFBA7" w:rsidR="00982644" w:rsidRPr="00C047FF" w:rsidRDefault="00982644" w:rsidP="00D70D18">
            <w:pPr>
              <w:spacing w:before="40" w:after="40"/>
              <w:rPr>
                <w:rFonts w:cstheme="minorHAnsi"/>
                <w:sz w:val="20"/>
                <w:szCs w:val="20"/>
              </w:rPr>
            </w:pPr>
          </w:p>
        </w:tc>
      </w:tr>
      <w:tr w:rsidR="00982644" w14:paraId="7813A497" w14:textId="77777777" w:rsidTr="00D70D18">
        <w:trPr>
          <w:trHeight w:val="1411"/>
        </w:trPr>
        <w:tc>
          <w:tcPr>
            <w:tcW w:w="3259" w:type="dxa"/>
            <w:vAlign w:val="center"/>
          </w:tcPr>
          <w:p w14:paraId="1930FF53" w14:textId="0E702DBC" w:rsidR="00982644" w:rsidRPr="00C047FF" w:rsidRDefault="00982644" w:rsidP="00D70D18">
            <w:pPr>
              <w:spacing w:before="40" w:after="40"/>
              <w:rPr>
                <w:rFonts w:cstheme="minorHAnsi"/>
                <w:sz w:val="20"/>
                <w:szCs w:val="20"/>
              </w:rPr>
            </w:pPr>
            <w:r w:rsidRPr="00465371">
              <w:rPr>
                <w:rFonts w:cstheme="minorHAnsi"/>
                <w:sz w:val="20"/>
                <w:szCs w:val="20"/>
              </w:rPr>
              <w:t>identify the part played by evaporation and condensation in the water cycle and associate the rate of evaporation with temperature.</w:t>
            </w:r>
          </w:p>
        </w:tc>
        <w:tc>
          <w:tcPr>
            <w:tcW w:w="3540" w:type="dxa"/>
            <w:vMerge/>
          </w:tcPr>
          <w:p w14:paraId="07BFC416" w14:textId="144DBF1F" w:rsidR="00982644" w:rsidRPr="00C047FF" w:rsidRDefault="00982644" w:rsidP="00C047FF">
            <w:pPr>
              <w:spacing w:before="40" w:after="40"/>
              <w:rPr>
                <w:rFonts w:cstheme="minorHAnsi"/>
                <w:sz w:val="20"/>
                <w:szCs w:val="20"/>
              </w:rPr>
            </w:pPr>
          </w:p>
        </w:tc>
        <w:tc>
          <w:tcPr>
            <w:tcW w:w="1701" w:type="dxa"/>
            <w:vMerge/>
            <w:shd w:val="clear" w:color="auto" w:fill="auto"/>
          </w:tcPr>
          <w:p w14:paraId="62D2248E" w14:textId="6529299F" w:rsidR="00982644" w:rsidRPr="00C047FF" w:rsidRDefault="00982644" w:rsidP="00C047FF">
            <w:pPr>
              <w:spacing w:before="40" w:after="40"/>
              <w:rPr>
                <w:rFonts w:cstheme="minorHAnsi"/>
                <w:sz w:val="20"/>
                <w:szCs w:val="20"/>
              </w:rPr>
            </w:pPr>
          </w:p>
        </w:tc>
        <w:tc>
          <w:tcPr>
            <w:tcW w:w="3119" w:type="dxa"/>
            <w:shd w:val="clear" w:color="auto" w:fill="auto"/>
            <w:vAlign w:val="center"/>
          </w:tcPr>
          <w:p w14:paraId="32D14E01" w14:textId="1A9B9488" w:rsidR="00982644" w:rsidRPr="00C047FF" w:rsidRDefault="00412829" w:rsidP="00D70D18">
            <w:pPr>
              <w:spacing w:before="40" w:after="40"/>
              <w:rPr>
                <w:rFonts w:cstheme="minorHAnsi"/>
                <w:sz w:val="20"/>
                <w:szCs w:val="20"/>
              </w:rPr>
            </w:pPr>
            <w:r>
              <w:rPr>
                <w:rFonts w:cstheme="minorHAnsi"/>
                <w:sz w:val="20"/>
                <w:szCs w:val="20"/>
              </w:rPr>
              <w:t>Discussion question – Where does rain come from?</w:t>
            </w:r>
          </w:p>
        </w:tc>
        <w:tc>
          <w:tcPr>
            <w:tcW w:w="3685" w:type="dxa"/>
            <w:vMerge/>
            <w:shd w:val="clear" w:color="auto" w:fill="auto"/>
          </w:tcPr>
          <w:p w14:paraId="22AA3DDA" w14:textId="08BC2517" w:rsidR="00982644" w:rsidRDefault="00982644" w:rsidP="00C047FF">
            <w:pPr>
              <w:spacing w:before="40" w:after="40"/>
              <w:rPr>
                <w:rFonts w:cstheme="minorHAnsi"/>
                <w:sz w:val="20"/>
                <w:szCs w:val="20"/>
              </w:rPr>
            </w:pPr>
          </w:p>
        </w:tc>
      </w:tr>
    </w:tbl>
    <w:p w14:paraId="09F4228C" w14:textId="75DE1944" w:rsidR="00D70D18" w:rsidRDefault="00D70D18">
      <w:r>
        <w:br w:type="page"/>
      </w:r>
    </w:p>
    <w:p w14:paraId="647C3FAF" w14:textId="77777777" w:rsidR="00D70D18" w:rsidRDefault="00D70D18" w:rsidP="00D70D18">
      <w:pPr>
        <w:spacing w:after="120"/>
      </w:pPr>
    </w:p>
    <w:tbl>
      <w:tblPr>
        <w:tblStyle w:val="TableGrid"/>
        <w:tblW w:w="0" w:type="auto"/>
        <w:tblLook w:val="04A0" w:firstRow="1" w:lastRow="0" w:firstColumn="1" w:lastColumn="0" w:noHBand="0" w:noVBand="1"/>
      </w:tblPr>
      <w:tblGrid>
        <w:gridCol w:w="3259"/>
        <w:gridCol w:w="3540"/>
        <w:gridCol w:w="1701"/>
        <w:gridCol w:w="3119"/>
        <w:gridCol w:w="3685"/>
      </w:tblGrid>
      <w:tr w:rsidR="00B00EAB" w14:paraId="7B60379F" w14:textId="77777777" w:rsidTr="00B00EAB">
        <w:tc>
          <w:tcPr>
            <w:tcW w:w="3259" w:type="dxa"/>
          </w:tcPr>
          <w:p w14:paraId="27FDF533" w14:textId="6BF7513B" w:rsidR="00B00EAB" w:rsidRPr="00465371" w:rsidRDefault="00B00EAB" w:rsidP="00B00EAB">
            <w:pPr>
              <w:spacing w:before="40" w:after="40"/>
              <w:jc w:val="center"/>
              <w:rPr>
                <w:rFonts w:cstheme="minorHAnsi"/>
                <w:sz w:val="20"/>
                <w:szCs w:val="20"/>
              </w:rPr>
            </w:pPr>
            <w:r w:rsidRPr="00B71E41">
              <w:rPr>
                <w:rFonts w:cstheme="minorHAnsi"/>
                <w:b/>
                <w:bCs/>
                <w:sz w:val="20"/>
                <w:szCs w:val="20"/>
              </w:rPr>
              <w:t>NC statement missed</w:t>
            </w:r>
          </w:p>
        </w:tc>
        <w:tc>
          <w:tcPr>
            <w:tcW w:w="3540" w:type="dxa"/>
          </w:tcPr>
          <w:p w14:paraId="54B4673D" w14:textId="72CBCE69" w:rsidR="00B00EAB" w:rsidRPr="00C047FF" w:rsidRDefault="00B00EAB" w:rsidP="00B00EAB">
            <w:pPr>
              <w:spacing w:before="40" w:after="40"/>
              <w:jc w:val="center"/>
              <w:rPr>
                <w:rFonts w:cstheme="minorHAnsi"/>
                <w:sz w:val="20"/>
                <w:szCs w:val="20"/>
              </w:rPr>
            </w:pPr>
            <w:r>
              <w:rPr>
                <w:b/>
                <w:bCs/>
                <w:sz w:val="20"/>
                <w:szCs w:val="20"/>
              </w:rPr>
              <w:t>End of KS2 TAF statement</w:t>
            </w:r>
          </w:p>
        </w:tc>
        <w:tc>
          <w:tcPr>
            <w:tcW w:w="1701" w:type="dxa"/>
          </w:tcPr>
          <w:p w14:paraId="27E97477" w14:textId="0FBA8DC8" w:rsidR="00B00EAB" w:rsidRPr="00C047FF" w:rsidRDefault="00B00EAB" w:rsidP="00B00EAB">
            <w:pPr>
              <w:spacing w:before="40" w:after="40"/>
              <w:jc w:val="center"/>
              <w:rPr>
                <w:rFonts w:cstheme="minorHAnsi"/>
                <w:sz w:val="20"/>
                <w:szCs w:val="20"/>
              </w:rPr>
            </w:pPr>
            <w:r>
              <w:rPr>
                <w:b/>
                <w:bCs/>
                <w:sz w:val="20"/>
                <w:szCs w:val="20"/>
              </w:rPr>
              <w:t xml:space="preserve">Opportunity to </w:t>
            </w:r>
            <w:r w:rsidRPr="00E45E34">
              <w:rPr>
                <w:b/>
                <w:bCs/>
                <w:sz w:val="20"/>
                <w:szCs w:val="20"/>
              </w:rPr>
              <w:t>Catch up</w:t>
            </w:r>
          </w:p>
        </w:tc>
        <w:tc>
          <w:tcPr>
            <w:tcW w:w="3119" w:type="dxa"/>
          </w:tcPr>
          <w:p w14:paraId="4225C2E3" w14:textId="02DDDA0C" w:rsidR="00B00EAB" w:rsidRDefault="00B00EAB" w:rsidP="00B00EAB">
            <w:pPr>
              <w:spacing w:before="40" w:after="40"/>
              <w:jc w:val="center"/>
              <w:rPr>
                <w:rFonts w:cstheme="minorHAnsi"/>
                <w:sz w:val="20"/>
                <w:szCs w:val="20"/>
              </w:rPr>
            </w:pPr>
            <w:r w:rsidRPr="00E45E34">
              <w:rPr>
                <w:b/>
                <w:bCs/>
                <w:sz w:val="20"/>
                <w:szCs w:val="20"/>
              </w:rPr>
              <w:t>Initial assessment</w:t>
            </w:r>
            <w:r>
              <w:rPr>
                <w:b/>
                <w:bCs/>
                <w:sz w:val="20"/>
                <w:szCs w:val="20"/>
              </w:rPr>
              <w:t xml:space="preserve"> suggestions*</w:t>
            </w:r>
          </w:p>
        </w:tc>
        <w:tc>
          <w:tcPr>
            <w:tcW w:w="3685" w:type="dxa"/>
          </w:tcPr>
          <w:p w14:paraId="1402AE2B" w14:textId="77777777" w:rsidR="00B00EAB" w:rsidRDefault="00B00EAB" w:rsidP="00B00EAB">
            <w:pPr>
              <w:jc w:val="center"/>
              <w:rPr>
                <w:b/>
                <w:bCs/>
                <w:sz w:val="20"/>
                <w:szCs w:val="20"/>
              </w:rPr>
            </w:pPr>
            <w:r w:rsidRPr="00E45E34">
              <w:rPr>
                <w:b/>
                <w:bCs/>
                <w:sz w:val="20"/>
                <w:szCs w:val="20"/>
              </w:rPr>
              <w:t>Notes</w:t>
            </w:r>
            <w:r>
              <w:rPr>
                <w:b/>
                <w:bCs/>
                <w:sz w:val="20"/>
                <w:szCs w:val="20"/>
              </w:rPr>
              <w:t xml:space="preserve"> - and highlighted risk</w:t>
            </w:r>
          </w:p>
          <w:p w14:paraId="3DB24725" w14:textId="45E056C1" w:rsidR="00B00EAB" w:rsidRDefault="00B00EAB" w:rsidP="00B00EAB">
            <w:pPr>
              <w:jc w:val="center"/>
              <w:rPr>
                <w:rFonts w:cstheme="minorHAnsi"/>
                <w:sz w:val="20"/>
                <w:szCs w:val="20"/>
              </w:rPr>
            </w:pPr>
            <w:r w:rsidRPr="003C227A">
              <w:rPr>
                <w:sz w:val="20"/>
                <w:szCs w:val="20"/>
              </w:rPr>
              <w:t>(Red will need to be planned explicitly in addition to usual topics, Green will fit readily into current units)</w:t>
            </w:r>
          </w:p>
        </w:tc>
      </w:tr>
      <w:tr w:rsidR="00B00EAB" w14:paraId="714ED38A" w14:textId="77777777" w:rsidTr="00EB79EF">
        <w:trPr>
          <w:trHeight w:val="238"/>
        </w:trPr>
        <w:tc>
          <w:tcPr>
            <w:tcW w:w="15304" w:type="dxa"/>
            <w:gridSpan w:val="5"/>
          </w:tcPr>
          <w:p w14:paraId="7F36B871" w14:textId="2072285D" w:rsidR="00B00EAB" w:rsidRDefault="00B00EAB" w:rsidP="00B00EAB">
            <w:pPr>
              <w:rPr>
                <w:rFonts w:cstheme="minorHAnsi"/>
                <w:sz w:val="20"/>
                <w:szCs w:val="20"/>
              </w:rPr>
            </w:pPr>
            <w:r>
              <w:rPr>
                <w:rFonts w:cstheme="minorHAnsi"/>
                <w:b/>
                <w:bCs/>
                <w:sz w:val="20"/>
                <w:szCs w:val="20"/>
              </w:rPr>
              <w:t>Year 4</w:t>
            </w:r>
          </w:p>
        </w:tc>
      </w:tr>
      <w:tr w:rsidR="00B00EAB" w14:paraId="1A0001FD" w14:textId="77777777" w:rsidTr="00371C33">
        <w:trPr>
          <w:trHeight w:val="238"/>
        </w:trPr>
        <w:tc>
          <w:tcPr>
            <w:tcW w:w="15304" w:type="dxa"/>
            <w:gridSpan w:val="5"/>
          </w:tcPr>
          <w:p w14:paraId="5734A738" w14:textId="7D62D484" w:rsidR="00B00EAB" w:rsidRDefault="00B00EAB" w:rsidP="00B00EAB">
            <w:pPr>
              <w:rPr>
                <w:rFonts w:cstheme="minorHAnsi"/>
                <w:sz w:val="20"/>
                <w:szCs w:val="20"/>
              </w:rPr>
            </w:pPr>
            <w:r>
              <w:rPr>
                <w:rFonts w:cstheme="minorHAnsi"/>
                <w:b/>
                <w:bCs/>
                <w:sz w:val="20"/>
                <w:szCs w:val="20"/>
              </w:rPr>
              <w:t>Sound</w:t>
            </w:r>
          </w:p>
        </w:tc>
      </w:tr>
      <w:tr w:rsidR="009D435D" w14:paraId="26885857" w14:textId="77777777" w:rsidTr="00D70D18">
        <w:trPr>
          <w:trHeight w:val="1004"/>
        </w:trPr>
        <w:tc>
          <w:tcPr>
            <w:tcW w:w="3259" w:type="dxa"/>
            <w:vAlign w:val="center"/>
          </w:tcPr>
          <w:p w14:paraId="608C30B3" w14:textId="2DB373BA" w:rsidR="009D435D" w:rsidRPr="00C047FF" w:rsidRDefault="009D435D" w:rsidP="00D70D18">
            <w:pPr>
              <w:spacing w:before="40" w:after="40"/>
              <w:rPr>
                <w:rFonts w:cstheme="minorHAnsi"/>
                <w:sz w:val="20"/>
                <w:szCs w:val="20"/>
              </w:rPr>
            </w:pPr>
            <w:r w:rsidRPr="00BA5550">
              <w:rPr>
                <w:rFonts w:cstheme="minorHAnsi"/>
                <w:sz w:val="20"/>
                <w:szCs w:val="20"/>
              </w:rPr>
              <w:t xml:space="preserve">identify how sounds are made, associating some of them with something vibrating </w:t>
            </w:r>
          </w:p>
        </w:tc>
        <w:tc>
          <w:tcPr>
            <w:tcW w:w="3540" w:type="dxa"/>
            <w:vMerge w:val="restart"/>
            <w:vAlign w:val="center"/>
          </w:tcPr>
          <w:p w14:paraId="7D353896" w14:textId="577F47A6" w:rsidR="009D435D" w:rsidRPr="00C047FF" w:rsidRDefault="009D435D" w:rsidP="00D70D18">
            <w:pPr>
              <w:spacing w:before="40" w:after="40"/>
              <w:rPr>
                <w:rFonts w:cstheme="minorHAnsi"/>
                <w:sz w:val="20"/>
                <w:szCs w:val="20"/>
              </w:rPr>
            </w:pPr>
            <w:r w:rsidRPr="00BA5550">
              <w:rPr>
                <w:rFonts w:cstheme="minorHAnsi"/>
                <w:b/>
                <w:bCs/>
                <w:sz w:val="20"/>
                <w:szCs w:val="20"/>
              </w:rPr>
              <w:t>use the idea that sounds are associated with vibrations, and that they require a medium to travel through, to explain how sounds are made and heard [Y</w:t>
            </w:r>
            <w:r>
              <w:rPr>
                <w:rFonts w:cstheme="minorHAnsi"/>
                <w:b/>
                <w:bCs/>
                <w:sz w:val="20"/>
                <w:szCs w:val="20"/>
              </w:rPr>
              <w:t>4</w:t>
            </w:r>
            <w:r w:rsidRPr="00BA5550">
              <w:rPr>
                <w:rFonts w:cstheme="minorHAnsi"/>
                <w:b/>
                <w:bCs/>
                <w:sz w:val="20"/>
                <w:szCs w:val="20"/>
              </w:rPr>
              <w:t>].</w:t>
            </w:r>
          </w:p>
        </w:tc>
        <w:tc>
          <w:tcPr>
            <w:tcW w:w="1701" w:type="dxa"/>
            <w:vMerge w:val="restart"/>
            <w:shd w:val="clear" w:color="auto" w:fill="auto"/>
            <w:vAlign w:val="center"/>
          </w:tcPr>
          <w:p w14:paraId="72DE83CF" w14:textId="77777777" w:rsidR="009D435D" w:rsidRDefault="009D435D" w:rsidP="00D70D18">
            <w:pPr>
              <w:spacing w:before="40" w:after="40"/>
              <w:rPr>
                <w:rFonts w:cstheme="minorHAnsi"/>
                <w:sz w:val="20"/>
                <w:szCs w:val="20"/>
              </w:rPr>
            </w:pPr>
            <w:r>
              <w:rPr>
                <w:rFonts w:cstheme="minorHAnsi"/>
                <w:sz w:val="20"/>
                <w:szCs w:val="20"/>
              </w:rPr>
              <w:t>Y5 or Y6 Additional unit</w:t>
            </w:r>
          </w:p>
          <w:p w14:paraId="4A3B50C6" w14:textId="00D4C8C5" w:rsidR="009D435D" w:rsidRDefault="009D435D" w:rsidP="00D70D18">
            <w:pPr>
              <w:spacing w:before="40" w:after="40"/>
              <w:rPr>
                <w:rFonts w:cstheme="minorHAnsi"/>
                <w:sz w:val="20"/>
                <w:szCs w:val="20"/>
              </w:rPr>
            </w:pPr>
            <w:r>
              <w:rPr>
                <w:rFonts w:cstheme="minorHAnsi"/>
                <w:sz w:val="20"/>
                <w:szCs w:val="20"/>
              </w:rPr>
              <w:t>plus</w:t>
            </w:r>
          </w:p>
          <w:p w14:paraId="7DC8D277" w14:textId="4E5E6530" w:rsidR="009D435D" w:rsidRPr="00C047FF" w:rsidRDefault="009D435D" w:rsidP="00D70D18">
            <w:pPr>
              <w:spacing w:before="40" w:after="40"/>
              <w:rPr>
                <w:rFonts w:cstheme="minorHAnsi"/>
                <w:sz w:val="20"/>
                <w:szCs w:val="20"/>
              </w:rPr>
            </w:pPr>
            <w:r>
              <w:rPr>
                <w:rFonts w:cstheme="minorHAnsi"/>
                <w:sz w:val="20"/>
                <w:szCs w:val="20"/>
              </w:rPr>
              <w:t>Cross-curricular</w:t>
            </w:r>
          </w:p>
        </w:tc>
        <w:tc>
          <w:tcPr>
            <w:tcW w:w="3119" w:type="dxa"/>
            <w:shd w:val="clear" w:color="auto" w:fill="auto"/>
            <w:vAlign w:val="center"/>
          </w:tcPr>
          <w:p w14:paraId="1C3F28BA" w14:textId="169E7F29" w:rsidR="009D435D" w:rsidRPr="00C047FF" w:rsidRDefault="00AD7A3A" w:rsidP="00D70D18">
            <w:pPr>
              <w:spacing w:before="40" w:after="40"/>
              <w:rPr>
                <w:rFonts w:cstheme="minorHAnsi"/>
                <w:sz w:val="20"/>
                <w:szCs w:val="20"/>
              </w:rPr>
            </w:pPr>
            <w:r>
              <w:rPr>
                <w:rFonts w:cstheme="minorHAnsi"/>
                <w:sz w:val="20"/>
                <w:szCs w:val="20"/>
              </w:rPr>
              <w:t>Explorify – What’s that sound? (Problem solver)</w:t>
            </w:r>
          </w:p>
        </w:tc>
        <w:tc>
          <w:tcPr>
            <w:tcW w:w="3685" w:type="dxa"/>
            <w:vMerge w:val="restart"/>
            <w:shd w:val="clear" w:color="auto" w:fill="auto"/>
            <w:vAlign w:val="center"/>
          </w:tcPr>
          <w:p w14:paraId="3E0A2709" w14:textId="126B9FCD" w:rsidR="009D435D" w:rsidRDefault="009D435D" w:rsidP="00C63E03">
            <w:pPr>
              <w:shd w:val="solid" w:color="FF7E79" w:fill="auto"/>
              <w:spacing w:before="40" w:after="40"/>
              <w:rPr>
                <w:rFonts w:cstheme="minorHAnsi"/>
                <w:sz w:val="20"/>
                <w:szCs w:val="20"/>
              </w:rPr>
            </w:pPr>
            <w:r w:rsidRPr="00C63E03">
              <w:rPr>
                <w:rFonts w:cstheme="minorHAnsi"/>
                <w:sz w:val="20"/>
                <w:szCs w:val="20"/>
              </w:rPr>
              <w:t xml:space="preserve">No specific link to future learning </w:t>
            </w:r>
            <w:r w:rsidR="00AD12D2" w:rsidRPr="00C63E03">
              <w:rPr>
                <w:rFonts w:cstheme="minorHAnsi"/>
                <w:sz w:val="20"/>
                <w:szCs w:val="20"/>
              </w:rPr>
              <w:t>i</w:t>
            </w:r>
            <w:r w:rsidRPr="00C63E03">
              <w:rPr>
                <w:rFonts w:cstheme="minorHAnsi"/>
                <w:sz w:val="20"/>
                <w:szCs w:val="20"/>
              </w:rPr>
              <w:t>n KS2. Teach stand-alone in Y5 or Y6 also using cross-curricular teaching in music.</w:t>
            </w:r>
          </w:p>
        </w:tc>
      </w:tr>
      <w:tr w:rsidR="009D435D" w14:paraId="418AB2D3" w14:textId="77777777" w:rsidTr="00D70D18">
        <w:trPr>
          <w:trHeight w:val="976"/>
        </w:trPr>
        <w:tc>
          <w:tcPr>
            <w:tcW w:w="3259" w:type="dxa"/>
            <w:vAlign w:val="center"/>
          </w:tcPr>
          <w:p w14:paraId="172423D6" w14:textId="55585E42" w:rsidR="009D435D" w:rsidRPr="00C047FF" w:rsidRDefault="009D435D" w:rsidP="00D70D18">
            <w:pPr>
              <w:spacing w:before="40" w:after="40"/>
              <w:rPr>
                <w:rFonts w:cstheme="minorHAnsi"/>
                <w:sz w:val="20"/>
                <w:szCs w:val="20"/>
              </w:rPr>
            </w:pPr>
            <w:r w:rsidRPr="00062D4E">
              <w:rPr>
                <w:rFonts w:cstheme="minorHAnsi"/>
                <w:sz w:val="20"/>
                <w:szCs w:val="20"/>
              </w:rPr>
              <w:t>recognise that vibrations from sounds travel through a medium to the ear</w:t>
            </w:r>
          </w:p>
        </w:tc>
        <w:tc>
          <w:tcPr>
            <w:tcW w:w="3540" w:type="dxa"/>
            <w:vMerge/>
            <w:vAlign w:val="center"/>
          </w:tcPr>
          <w:p w14:paraId="607F8848" w14:textId="77777777" w:rsidR="009D435D" w:rsidRPr="00C047FF" w:rsidRDefault="009D435D" w:rsidP="00D70D18">
            <w:pPr>
              <w:spacing w:before="40" w:after="40"/>
              <w:rPr>
                <w:rFonts w:cstheme="minorHAnsi"/>
                <w:sz w:val="20"/>
                <w:szCs w:val="20"/>
              </w:rPr>
            </w:pPr>
          </w:p>
        </w:tc>
        <w:tc>
          <w:tcPr>
            <w:tcW w:w="1701" w:type="dxa"/>
            <w:vMerge/>
            <w:shd w:val="clear" w:color="auto" w:fill="auto"/>
            <w:vAlign w:val="center"/>
          </w:tcPr>
          <w:p w14:paraId="179C0D32" w14:textId="77777777" w:rsidR="009D435D" w:rsidRPr="00C047FF" w:rsidRDefault="009D435D" w:rsidP="00D70D18">
            <w:pPr>
              <w:spacing w:before="40" w:after="40"/>
              <w:rPr>
                <w:rFonts w:cstheme="minorHAnsi"/>
                <w:sz w:val="20"/>
                <w:szCs w:val="20"/>
              </w:rPr>
            </w:pPr>
          </w:p>
        </w:tc>
        <w:tc>
          <w:tcPr>
            <w:tcW w:w="3119" w:type="dxa"/>
            <w:shd w:val="clear" w:color="auto" w:fill="auto"/>
            <w:vAlign w:val="center"/>
          </w:tcPr>
          <w:p w14:paraId="58B3053D" w14:textId="19B9FAE1" w:rsidR="009D435D" w:rsidRPr="00C047FF" w:rsidRDefault="00881979" w:rsidP="00D70D18">
            <w:pPr>
              <w:spacing w:before="40" w:after="40"/>
              <w:rPr>
                <w:rFonts w:cstheme="minorHAnsi"/>
                <w:sz w:val="20"/>
                <w:szCs w:val="20"/>
              </w:rPr>
            </w:pPr>
            <w:r>
              <w:rPr>
                <w:rFonts w:cstheme="minorHAnsi"/>
                <w:sz w:val="20"/>
                <w:szCs w:val="20"/>
              </w:rPr>
              <w:t>Concept Cartoon – Pipes (8.2) Radio (8.11)</w:t>
            </w:r>
            <w:r w:rsidR="00656145">
              <w:rPr>
                <w:rFonts w:cstheme="minorHAnsi"/>
                <w:sz w:val="20"/>
                <w:szCs w:val="20"/>
              </w:rPr>
              <w:t xml:space="preserve"> [££]</w:t>
            </w:r>
          </w:p>
        </w:tc>
        <w:tc>
          <w:tcPr>
            <w:tcW w:w="3685" w:type="dxa"/>
            <w:vMerge/>
            <w:shd w:val="clear" w:color="auto" w:fill="auto"/>
            <w:vAlign w:val="center"/>
          </w:tcPr>
          <w:p w14:paraId="66DCD956" w14:textId="3424D475" w:rsidR="009D435D" w:rsidRDefault="009D435D" w:rsidP="00D70D18">
            <w:pPr>
              <w:spacing w:before="40" w:after="40"/>
              <w:rPr>
                <w:rFonts w:cstheme="minorHAnsi"/>
                <w:sz w:val="20"/>
                <w:szCs w:val="20"/>
              </w:rPr>
            </w:pPr>
          </w:p>
        </w:tc>
      </w:tr>
      <w:tr w:rsidR="009D435D" w14:paraId="0DCBEBEE" w14:textId="77777777" w:rsidTr="00D70D18">
        <w:trPr>
          <w:trHeight w:val="990"/>
        </w:trPr>
        <w:tc>
          <w:tcPr>
            <w:tcW w:w="3259" w:type="dxa"/>
            <w:vAlign w:val="center"/>
          </w:tcPr>
          <w:p w14:paraId="00793FBA" w14:textId="0FF93822" w:rsidR="009D435D" w:rsidRPr="00C047FF" w:rsidRDefault="009D435D" w:rsidP="00D70D18">
            <w:pPr>
              <w:spacing w:before="40" w:after="40"/>
              <w:rPr>
                <w:rFonts w:cstheme="minorHAnsi"/>
                <w:sz w:val="20"/>
                <w:szCs w:val="20"/>
              </w:rPr>
            </w:pPr>
            <w:r w:rsidRPr="00BA5550">
              <w:rPr>
                <w:rFonts w:cstheme="minorHAnsi"/>
                <w:sz w:val="20"/>
                <w:szCs w:val="20"/>
              </w:rPr>
              <w:t>find patterns between the pitch of a sound and features of the object that produced it</w:t>
            </w:r>
          </w:p>
        </w:tc>
        <w:tc>
          <w:tcPr>
            <w:tcW w:w="3540" w:type="dxa"/>
            <w:vMerge w:val="restart"/>
            <w:vAlign w:val="center"/>
          </w:tcPr>
          <w:p w14:paraId="468E6F61" w14:textId="36FB9440" w:rsidR="009D435D" w:rsidRPr="00062D4E" w:rsidRDefault="009D435D" w:rsidP="00D70D18">
            <w:pPr>
              <w:spacing w:before="40" w:after="40"/>
              <w:rPr>
                <w:rFonts w:cstheme="minorHAnsi"/>
                <w:b/>
                <w:bCs/>
                <w:sz w:val="20"/>
                <w:szCs w:val="20"/>
              </w:rPr>
            </w:pPr>
            <w:r w:rsidRPr="00062D4E">
              <w:rPr>
                <w:rFonts w:cs="Arial"/>
                <w:b/>
                <w:bCs/>
                <w:sz w:val="20"/>
                <w:szCs w:val="20"/>
              </w:rPr>
              <w:t xml:space="preserve">describe the relationship between the pitch of a sound and the features of its source; and between the volume of a sound, the strength of the vibrations and the distance from its source [Y4]. </w:t>
            </w:r>
          </w:p>
        </w:tc>
        <w:tc>
          <w:tcPr>
            <w:tcW w:w="1701" w:type="dxa"/>
            <w:vMerge/>
            <w:shd w:val="clear" w:color="auto" w:fill="auto"/>
            <w:vAlign w:val="center"/>
          </w:tcPr>
          <w:p w14:paraId="6153A78A" w14:textId="5594B7BF" w:rsidR="009D435D" w:rsidRPr="00C047FF" w:rsidRDefault="009D435D" w:rsidP="00D70D18">
            <w:pPr>
              <w:spacing w:before="40" w:after="40"/>
              <w:rPr>
                <w:rFonts w:cstheme="minorHAnsi"/>
                <w:sz w:val="20"/>
                <w:szCs w:val="20"/>
              </w:rPr>
            </w:pPr>
          </w:p>
        </w:tc>
        <w:tc>
          <w:tcPr>
            <w:tcW w:w="3119" w:type="dxa"/>
            <w:shd w:val="clear" w:color="auto" w:fill="auto"/>
            <w:vAlign w:val="center"/>
          </w:tcPr>
          <w:p w14:paraId="5D1C4999" w14:textId="0D87E4BB" w:rsidR="009D435D" w:rsidRDefault="00B13BA8" w:rsidP="00D70D18">
            <w:pPr>
              <w:spacing w:before="40" w:after="40"/>
              <w:rPr>
                <w:rFonts w:cstheme="minorHAnsi"/>
                <w:sz w:val="20"/>
                <w:szCs w:val="20"/>
              </w:rPr>
            </w:pPr>
            <w:r>
              <w:rPr>
                <w:rFonts w:cstheme="minorHAnsi"/>
                <w:sz w:val="20"/>
                <w:szCs w:val="20"/>
              </w:rPr>
              <w:t>Concept Cartoon – Drums (8.1)</w:t>
            </w:r>
            <w:r w:rsidR="00656145">
              <w:rPr>
                <w:rFonts w:cstheme="minorHAnsi"/>
                <w:sz w:val="20"/>
                <w:szCs w:val="20"/>
              </w:rPr>
              <w:t xml:space="preserve"> [££]</w:t>
            </w:r>
          </w:p>
          <w:p w14:paraId="614F537D" w14:textId="6F9EB26A" w:rsidR="00956E01" w:rsidRPr="00C047FF" w:rsidRDefault="00956E01" w:rsidP="00D70D18">
            <w:pPr>
              <w:spacing w:before="40" w:after="40"/>
              <w:rPr>
                <w:rFonts w:cstheme="minorHAnsi"/>
                <w:sz w:val="20"/>
                <w:szCs w:val="20"/>
              </w:rPr>
            </w:pPr>
            <w:r>
              <w:rPr>
                <w:rFonts w:cstheme="minorHAnsi"/>
                <w:sz w:val="20"/>
                <w:szCs w:val="20"/>
              </w:rPr>
              <w:t>Explorify – Bottle Orchestra (video)</w:t>
            </w:r>
          </w:p>
        </w:tc>
        <w:tc>
          <w:tcPr>
            <w:tcW w:w="3685" w:type="dxa"/>
            <w:vMerge/>
            <w:shd w:val="clear" w:color="auto" w:fill="auto"/>
            <w:vAlign w:val="center"/>
          </w:tcPr>
          <w:p w14:paraId="3B42D401" w14:textId="03F7538A" w:rsidR="009D435D" w:rsidRDefault="009D435D" w:rsidP="00D70D18">
            <w:pPr>
              <w:spacing w:before="40" w:after="40"/>
              <w:rPr>
                <w:rFonts w:cstheme="minorHAnsi"/>
                <w:sz w:val="20"/>
                <w:szCs w:val="20"/>
              </w:rPr>
            </w:pPr>
          </w:p>
        </w:tc>
      </w:tr>
      <w:tr w:rsidR="009D435D" w14:paraId="33894566" w14:textId="77777777" w:rsidTr="00D70D18">
        <w:trPr>
          <w:trHeight w:val="976"/>
        </w:trPr>
        <w:tc>
          <w:tcPr>
            <w:tcW w:w="3259" w:type="dxa"/>
            <w:vAlign w:val="center"/>
          </w:tcPr>
          <w:p w14:paraId="2B6672A2" w14:textId="63949EB2" w:rsidR="009D435D" w:rsidRPr="00C047FF" w:rsidRDefault="009D435D" w:rsidP="00D70D18">
            <w:pPr>
              <w:spacing w:before="40" w:after="40"/>
              <w:rPr>
                <w:rFonts w:cstheme="minorHAnsi"/>
                <w:sz w:val="20"/>
                <w:szCs w:val="20"/>
              </w:rPr>
            </w:pPr>
            <w:r w:rsidRPr="00BA5550">
              <w:rPr>
                <w:rFonts w:cstheme="minorHAnsi"/>
                <w:sz w:val="20"/>
                <w:szCs w:val="20"/>
              </w:rPr>
              <w:t xml:space="preserve">find patterns between the volume of a sound and the strength of the vibrations that produced it </w:t>
            </w:r>
          </w:p>
        </w:tc>
        <w:tc>
          <w:tcPr>
            <w:tcW w:w="3540" w:type="dxa"/>
            <w:vMerge/>
            <w:vAlign w:val="center"/>
          </w:tcPr>
          <w:p w14:paraId="14487809" w14:textId="53C98166" w:rsidR="009D435D" w:rsidRPr="00C047FF" w:rsidRDefault="009D435D" w:rsidP="00D70D18">
            <w:pPr>
              <w:spacing w:before="40" w:after="40"/>
              <w:rPr>
                <w:rFonts w:cstheme="minorHAnsi"/>
                <w:sz w:val="20"/>
                <w:szCs w:val="20"/>
              </w:rPr>
            </w:pPr>
          </w:p>
        </w:tc>
        <w:tc>
          <w:tcPr>
            <w:tcW w:w="1701" w:type="dxa"/>
            <w:vMerge/>
            <w:shd w:val="clear" w:color="auto" w:fill="auto"/>
            <w:vAlign w:val="center"/>
          </w:tcPr>
          <w:p w14:paraId="3B31BA2D" w14:textId="455A0AB4" w:rsidR="009D435D" w:rsidRPr="00C047FF" w:rsidRDefault="009D435D" w:rsidP="00D70D18">
            <w:pPr>
              <w:spacing w:before="40" w:after="40"/>
              <w:rPr>
                <w:rFonts w:cstheme="minorHAnsi"/>
                <w:sz w:val="20"/>
                <w:szCs w:val="20"/>
              </w:rPr>
            </w:pPr>
          </w:p>
        </w:tc>
        <w:tc>
          <w:tcPr>
            <w:tcW w:w="3119" w:type="dxa"/>
            <w:shd w:val="clear" w:color="auto" w:fill="auto"/>
            <w:vAlign w:val="center"/>
          </w:tcPr>
          <w:p w14:paraId="7DC02011" w14:textId="008514DD" w:rsidR="009D435D" w:rsidRPr="00C047FF" w:rsidRDefault="0085462D" w:rsidP="00D70D18">
            <w:pPr>
              <w:spacing w:before="40" w:after="40"/>
              <w:rPr>
                <w:rFonts w:cstheme="minorHAnsi"/>
                <w:sz w:val="20"/>
                <w:szCs w:val="20"/>
              </w:rPr>
            </w:pPr>
            <w:r>
              <w:rPr>
                <w:rFonts w:cstheme="minorHAnsi"/>
                <w:sz w:val="20"/>
                <w:szCs w:val="20"/>
              </w:rPr>
              <w:t xml:space="preserve">Concept Cartoon </w:t>
            </w:r>
            <w:r w:rsidR="00881979">
              <w:rPr>
                <w:rFonts w:cstheme="minorHAnsi"/>
                <w:sz w:val="20"/>
                <w:szCs w:val="20"/>
              </w:rPr>
              <w:t>–</w:t>
            </w:r>
            <w:r>
              <w:rPr>
                <w:rFonts w:cstheme="minorHAnsi"/>
                <w:sz w:val="20"/>
                <w:szCs w:val="20"/>
              </w:rPr>
              <w:t xml:space="preserve"> Drums</w:t>
            </w:r>
            <w:r w:rsidR="00881979">
              <w:rPr>
                <w:rFonts w:cstheme="minorHAnsi"/>
                <w:sz w:val="20"/>
                <w:szCs w:val="20"/>
              </w:rPr>
              <w:t xml:space="preserve"> (8.1)</w:t>
            </w:r>
            <w:r w:rsidR="00656145">
              <w:rPr>
                <w:rFonts w:cstheme="minorHAnsi"/>
                <w:sz w:val="20"/>
                <w:szCs w:val="20"/>
              </w:rPr>
              <w:t xml:space="preserve"> [££]</w:t>
            </w:r>
          </w:p>
        </w:tc>
        <w:tc>
          <w:tcPr>
            <w:tcW w:w="3685" w:type="dxa"/>
            <w:vMerge/>
            <w:shd w:val="clear" w:color="auto" w:fill="auto"/>
            <w:vAlign w:val="center"/>
          </w:tcPr>
          <w:p w14:paraId="4E9B3691" w14:textId="424C901A" w:rsidR="009D435D" w:rsidRDefault="009D435D" w:rsidP="00D70D18">
            <w:pPr>
              <w:spacing w:before="40" w:after="40"/>
              <w:rPr>
                <w:rFonts w:cstheme="minorHAnsi"/>
                <w:sz w:val="20"/>
                <w:szCs w:val="20"/>
              </w:rPr>
            </w:pPr>
          </w:p>
        </w:tc>
      </w:tr>
      <w:tr w:rsidR="009D435D" w14:paraId="0B38E71D" w14:textId="77777777" w:rsidTr="00D70D18">
        <w:trPr>
          <w:trHeight w:val="975"/>
        </w:trPr>
        <w:tc>
          <w:tcPr>
            <w:tcW w:w="3259" w:type="dxa"/>
            <w:vAlign w:val="center"/>
          </w:tcPr>
          <w:p w14:paraId="727458BC" w14:textId="6859B033" w:rsidR="009D435D" w:rsidRPr="00C047FF" w:rsidRDefault="009D435D" w:rsidP="00D70D18">
            <w:pPr>
              <w:spacing w:before="40" w:after="40"/>
              <w:rPr>
                <w:rFonts w:cstheme="minorHAnsi"/>
                <w:sz w:val="20"/>
                <w:szCs w:val="20"/>
              </w:rPr>
            </w:pPr>
            <w:r w:rsidRPr="00BA5550">
              <w:rPr>
                <w:rFonts w:cstheme="minorHAnsi"/>
                <w:sz w:val="20"/>
                <w:szCs w:val="20"/>
              </w:rPr>
              <w:t>recognise that sounds get fainter as the distance from the sound source increases</w:t>
            </w:r>
          </w:p>
        </w:tc>
        <w:tc>
          <w:tcPr>
            <w:tcW w:w="3540" w:type="dxa"/>
            <w:vMerge/>
            <w:vAlign w:val="center"/>
          </w:tcPr>
          <w:p w14:paraId="747D2971" w14:textId="77777777" w:rsidR="009D435D" w:rsidRPr="00C047FF" w:rsidRDefault="009D435D" w:rsidP="00D70D18">
            <w:pPr>
              <w:spacing w:before="40" w:after="40"/>
              <w:rPr>
                <w:rFonts w:cstheme="minorHAnsi"/>
                <w:sz w:val="20"/>
                <w:szCs w:val="20"/>
              </w:rPr>
            </w:pPr>
          </w:p>
        </w:tc>
        <w:tc>
          <w:tcPr>
            <w:tcW w:w="1701" w:type="dxa"/>
            <w:vMerge/>
            <w:shd w:val="clear" w:color="auto" w:fill="auto"/>
            <w:vAlign w:val="center"/>
          </w:tcPr>
          <w:p w14:paraId="00ABCBB7" w14:textId="77777777" w:rsidR="009D435D" w:rsidRPr="00C047FF" w:rsidRDefault="009D435D" w:rsidP="00D70D18">
            <w:pPr>
              <w:spacing w:before="40" w:after="40"/>
              <w:rPr>
                <w:rFonts w:cstheme="minorHAnsi"/>
                <w:sz w:val="20"/>
                <w:szCs w:val="20"/>
              </w:rPr>
            </w:pPr>
          </w:p>
        </w:tc>
        <w:tc>
          <w:tcPr>
            <w:tcW w:w="3119" w:type="dxa"/>
            <w:shd w:val="clear" w:color="auto" w:fill="auto"/>
            <w:vAlign w:val="center"/>
          </w:tcPr>
          <w:p w14:paraId="59B2E21A" w14:textId="1CE824F2" w:rsidR="009D435D" w:rsidRPr="00C047FF" w:rsidRDefault="009D770C" w:rsidP="00D70D18">
            <w:pPr>
              <w:spacing w:before="40" w:after="40"/>
              <w:rPr>
                <w:rFonts w:cstheme="minorHAnsi"/>
                <w:sz w:val="20"/>
                <w:szCs w:val="20"/>
              </w:rPr>
            </w:pPr>
            <w:r>
              <w:rPr>
                <w:rFonts w:cstheme="minorHAnsi"/>
                <w:sz w:val="20"/>
                <w:szCs w:val="20"/>
              </w:rPr>
              <w:t>Sound walk</w:t>
            </w:r>
          </w:p>
        </w:tc>
        <w:tc>
          <w:tcPr>
            <w:tcW w:w="3685" w:type="dxa"/>
            <w:vMerge/>
            <w:shd w:val="clear" w:color="auto" w:fill="auto"/>
            <w:vAlign w:val="center"/>
          </w:tcPr>
          <w:p w14:paraId="3E98E93F" w14:textId="77777777" w:rsidR="009D435D" w:rsidRDefault="009D435D" w:rsidP="00D70D18">
            <w:pPr>
              <w:spacing w:before="40" w:after="40"/>
              <w:rPr>
                <w:rFonts w:cstheme="minorHAnsi"/>
                <w:sz w:val="20"/>
                <w:szCs w:val="20"/>
              </w:rPr>
            </w:pPr>
          </w:p>
        </w:tc>
      </w:tr>
    </w:tbl>
    <w:p w14:paraId="68FE6400" w14:textId="024F3BB4" w:rsidR="00D70D18" w:rsidRDefault="00D70D18">
      <w:r>
        <w:br w:type="page"/>
      </w:r>
    </w:p>
    <w:p w14:paraId="34B22ADA" w14:textId="77777777" w:rsidR="00D70D18" w:rsidRDefault="00D70D18" w:rsidP="00F62224">
      <w:pPr>
        <w:spacing w:after="0"/>
      </w:pPr>
    </w:p>
    <w:tbl>
      <w:tblPr>
        <w:tblStyle w:val="TableGrid"/>
        <w:tblW w:w="0" w:type="auto"/>
        <w:tblLook w:val="04A0" w:firstRow="1" w:lastRow="0" w:firstColumn="1" w:lastColumn="0" w:noHBand="0" w:noVBand="1"/>
      </w:tblPr>
      <w:tblGrid>
        <w:gridCol w:w="3259"/>
        <w:gridCol w:w="3540"/>
        <w:gridCol w:w="1701"/>
        <w:gridCol w:w="3119"/>
        <w:gridCol w:w="3685"/>
      </w:tblGrid>
      <w:tr w:rsidR="00B00EAB" w14:paraId="1DCA3F3F" w14:textId="77777777" w:rsidTr="00B00EAB">
        <w:tc>
          <w:tcPr>
            <w:tcW w:w="3259" w:type="dxa"/>
          </w:tcPr>
          <w:p w14:paraId="12B1CEFC" w14:textId="37A250B1" w:rsidR="00B00EAB" w:rsidRPr="00BA5550" w:rsidRDefault="00B00EAB" w:rsidP="00B00EAB">
            <w:pPr>
              <w:jc w:val="center"/>
              <w:rPr>
                <w:rFonts w:cstheme="minorHAnsi"/>
                <w:sz w:val="20"/>
                <w:szCs w:val="20"/>
              </w:rPr>
            </w:pPr>
            <w:r w:rsidRPr="00B71E41">
              <w:rPr>
                <w:rFonts w:cstheme="minorHAnsi"/>
                <w:b/>
                <w:bCs/>
                <w:sz w:val="20"/>
                <w:szCs w:val="20"/>
              </w:rPr>
              <w:t>NC statement missed</w:t>
            </w:r>
          </w:p>
        </w:tc>
        <w:tc>
          <w:tcPr>
            <w:tcW w:w="3540" w:type="dxa"/>
          </w:tcPr>
          <w:p w14:paraId="4A5E57AA" w14:textId="19EE336B" w:rsidR="00B00EAB" w:rsidRPr="00C047FF" w:rsidRDefault="00B00EAB" w:rsidP="00B00EAB">
            <w:pPr>
              <w:jc w:val="center"/>
              <w:rPr>
                <w:rFonts w:cstheme="minorHAnsi"/>
                <w:sz w:val="20"/>
                <w:szCs w:val="20"/>
              </w:rPr>
            </w:pPr>
            <w:r>
              <w:rPr>
                <w:b/>
                <w:bCs/>
                <w:sz w:val="20"/>
                <w:szCs w:val="20"/>
              </w:rPr>
              <w:t>End of KS2 TAF statement</w:t>
            </w:r>
          </w:p>
        </w:tc>
        <w:tc>
          <w:tcPr>
            <w:tcW w:w="1701" w:type="dxa"/>
          </w:tcPr>
          <w:p w14:paraId="2055F57E" w14:textId="62375E18" w:rsidR="00B00EAB" w:rsidRPr="00C047FF" w:rsidRDefault="00B00EAB" w:rsidP="00B00EAB">
            <w:pPr>
              <w:jc w:val="center"/>
              <w:rPr>
                <w:rFonts w:cstheme="minorHAnsi"/>
                <w:sz w:val="20"/>
                <w:szCs w:val="20"/>
              </w:rPr>
            </w:pPr>
            <w:r>
              <w:rPr>
                <w:b/>
                <w:bCs/>
                <w:sz w:val="20"/>
                <w:szCs w:val="20"/>
              </w:rPr>
              <w:t xml:space="preserve">Opportunity to </w:t>
            </w:r>
            <w:r w:rsidRPr="00E45E34">
              <w:rPr>
                <w:b/>
                <w:bCs/>
                <w:sz w:val="20"/>
                <w:szCs w:val="20"/>
              </w:rPr>
              <w:t>Catch up</w:t>
            </w:r>
          </w:p>
        </w:tc>
        <w:tc>
          <w:tcPr>
            <w:tcW w:w="3119" w:type="dxa"/>
          </w:tcPr>
          <w:p w14:paraId="1CB7A95C" w14:textId="0121B0D7" w:rsidR="00B00EAB" w:rsidRDefault="00B00EAB" w:rsidP="00B00EAB">
            <w:pPr>
              <w:jc w:val="center"/>
              <w:rPr>
                <w:rFonts w:cstheme="minorHAnsi"/>
                <w:sz w:val="20"/>
                <w:szCs w:val="20"/>
              </w:rPr>
            </w:pPr>
            <w:r w:rsidRPr="00E45E34">
              <w:rPr>
                <w:b/>
                <w:bCs/>
                <w:sz w:val="20"/>
                <w:szCs w:val="20"/>
              </w:rPr>
              <w:t>Initial assessment</w:t>
            </w:r>
            <w:r>
              <w:rPr>
                <w:b/>
                <w:bCs/>
                <w:sz w:val="20"/>
                <w:szCs w:val="20"/>
              </w:rPr>
              <w:t xml:space="preserve"> suggestions*</w:t>
            </w:r>
          </w:p>
        </w:tc>
        <w:tc>
          <w:tcPr>
            <w:tcW w:w="3685" w:type="dxa"/>
          </w:tcPr>
          <w:p w14:paraId="0489CDB9" w14:textId="77777777" w:rsidR="00B00EAB" w:rsidRDefault="00B00EAB" w:rsidP="00B00EAB">
            <w:pPr>
              <w:jc w:val="center"/>
              <w:rPr>
                <w:b/>
                <w:bCs/>
                <w:sz w:val="20"/>
                <w:szCs w:val="20"/>
              </w:rPr>
            </w:pPr>
            <w:r w:rsidRPr="00E45E34">
              <w:rPr>
                <w:b/>
                <w:bCs/>
                <w:sz w:val="20"/>
                <w:szCs w:val="20"/>
              </w:rPr>
              <w:t>Notes</w:t>
            </w:r>
            <w:r>
              <w:rPr>
                <w:b/>
                <w:bCs/>
                <w:sz w:val="20"/>
                <w:szCs w:val="20"/>
              </w:rPr>
              <w:t xml:space="preserve"> - and highlighted risk</w:t>
            </w:r>
          </w:p>
          <w:p w14:paraId="4CE8E5F1" w14:textId="35A5ECBA" w:rsidR="00B00EAB" w:rsidRDefault="00B00EAB" w:rsidP="00B00EAB">
            <w:pPr>
              <w:jc w:val="center"/>
              <w:rPr>
                <w:rFonts w:cstheme="minorHAnsi"/>
                <w:sz w:val="20"/>
                <w:szCs w:val="20"/>
              </w:rPr>
            </w:pPr>
            <w:r w:rsidRPr="003C227A">
              <w:rPr>
                <w:sz w:val="20"/>
                <w:szCs w:val="20"/>
              </w:rPr>
              <w:t>(Red will need to be planned explicitly in addition to usual topics, Green will fit readily into current units)</w:t>
            </w:r>
          </w:p>
        </w:tc>
      </w:tr>
      <w:tr w:rsidR="00B00EAB" w14:paraId="745E0B9E" w14:textId="77777777" w:rsidTr="009B1279">
        <w:tc>
          <w:tcPr>
            <w:tcW w:w="15304" w:type="dxa"/>
            <w:gridSpan w:val="5"/>
          </w:tcPr>
          <w:p w14:paraId="543AF1E0" w14:textId="37DF34FE" w:rsidR="00B00EAB" w:rsidRDefault="00B00EAB" w:rsidP="00B00EAB">
            <w:pPr>
              <w:rPr>
                <w:rFonts w:cstheme="minorHAnsi"/>
                <w:b/>
                <w:bCs/>
                <w:sz w:val="20"/>
                <w:szCs w:val="20"/>
              </w:rPr>
            </w:pPr>
            <w:r>
              <w:rPr>
                <w:rFonts w:cstheme="minorHAnsi"/>
                <w:b/>
                <w:bCs/>
                <w:sz w:val="20"/>
                <w:szCs w:val="20"/>
              </w:rPr>
              <w:t>Year 4</w:t>
            </w:r>
          </w:p>
        </w:tc>
      </w:tr>
      <w:tr w:rsidR="00B00EAB" w14:paraId="245AD808" w14:textId="77777777" w:rsidTr="009B1279">
        <w:tc>
          <w:tcPr>
            <w:tcW w:w="15304" w:type="dxa"/>
            <w:gridSpan w:val="5"/>
          </w:tcPr>
          <w:p w14:paraId="3C1FA071" w14:textId="6D48451F" w:rsidR="00B00EAB" w:rsidRDefault="00B00EAB" w:rsidP="00B00EAB">
            <w:pPr>
              <w:rPr>
                <w:rFonts w:cstheme="minorHAnsi"/>
                <w:sz w:val="20"/>
                <w:szCs w:val="20"/>
              </w:rPr>
            </w:pPr>
            <w:r>
              <w:rPr>
                <w:rFonts w:cstheme="minorHAnsi"/>
                <w:b/>
                <w:bCs/>
                <w:sz w:val="20"/>
                <w:szCs w:val="20"/>
              </w:rPr>
              <w:t xml:space="preserve">Electricity </w:t>
            </w:r>
          </w:p>
        </w:tc>
      </w:tr>
      <w:tr w:rsidR="00ED54A5" w14:paraId="12CE8881" w14:textId="77777777" w:rsidTr="00721E0A">
        <w:trPr>
          <w:trHeight w:val="720"/>
        </w:trPr>
        <w:tc>
          <w:tcPr>
            <w:tcW w:w="3259" w:type="dxa"/>
            <w:vAlign w:val="center"/>
          </w:tcPr>
          <w:p w14:paraId="6801C960" w14:textId="04BAF962" w:rsidR="00ED54A5" w:rsidRPr="002F2965" w:rsidRDefault="00ED54A5" w:rsidP="00D70D18">
            <w:pPr>
              <w:spacing w:before="40" w:after="40"/>
              <w:rPr>
                <w:rFonts w:cstheme="minorHAnsi"/>
                <w:sz w:val="20"/>
                <w:szCs w:val="20"/>
              </w:rPr>
            </w:pPr>
            <w:r w:rsidRPr="00062D4E">
              <w:rPr>
                <w:rFonts w:cstheme="minorHAnsi"/>
                <w:sz w:val="20"/>
                <w:szCs w:val="20"/>
              </w:rPr>
              <w:t xml:space="preserve">identify common appliances that run on electricity </w:t>
            </w:r>
          </w:p>
        </w:tc>
        <w:tc>
          <w:tcPr>
            <w:tcW w:w="3540" w:type="dxa"/>
            <w:vMerge w:val="restart"/>
            <w:vAlign w:val="center"/>
          </w:tcPr>
          <w:p w14:paraId="2797648F" w14:textId="7F3C1365" w:rsidR="00ED54A5" w:rsidRPr="00062D4E" w:rsidRDefault="00ED54A5" w:rsidP="00D70D18">
            <w:pPr>
              <w:spacing w:before="40" w:after="40"/>
              <w:rPr>
                <w:rFonts w:cstheme="minorHAnsi"/>
                <w:sz w:val="20"/>
                <w:szCs w:val="20"/>
              </w:rPr>
            </w:pPr>
            <w:r w:rsidRPr="00062D4E">
              <w:rPr>
                <w:rFonts w:cstheme="minorHAnsi"/>
                <w:sz w:val="20"/>
                <w:szCs w:val="20"/>
              </w:rPr>
              <w:t>use simple apparatus to construct and control a series circuit, and describe how the circuit may be affected when changes are made to it; and use recognised symbols to represent simple series circuit diagrams [Y6].</w:t>
            </w:r>
          </w:p>
        </w:tc>
        <w:tc>
          <w:tcPr>
            <w:tcW w:w="1701" w:type="dxa"/>
            <w:vMerge w:val="restart"/>
            <w:shd w:val="clear" w:color="auto" w:fill="auto"/>
            <w:vAlign w:val="center"/>
          </w:tcPr>
          <w:p w14:paraId="75F97F03" w14:textId="47823B35" w:rsidR="00ED54A5" w:rsidRPr="00C047FF" w:rsidRDefault="00ED54A5" w:rsidP="00D70D18">
            <w:pPr>
              <w:spacing w:before="40" w:after="40"/>
              <w:rPr>
                <w:rFonts w:cstheme="minorHAnsi"/>
                <w:sz w:val="20"/>
                <w:szCs w:val="20"/>
              </w:rPr>
            </w:pPr>
            <w:r>
              <w:rPr>
                <w:rFonts w:cstheme="minorHAnsi"/>
                <w:sz w:val="20"/>
                <w:szCs w:val="20"/>
              </w:rPr>
              <w:t>Y6 Electricity unit</w:t>
            </w:r>
          </w:p>
        </w:tc>
        <w:tc>
          <w:tcPr>
            <w:tcW w:w="3119" w:type="dxa"/>
            <w:shd w:val="clear" w:color="auto" w:fill="auto"/>
            <w:vAlign w:val="center"/>
          </w:tcPr>
          <w:p w14:paraId="7F8A97B6" w14:textId="67D73B06" w:rsidR="00ED54A5" w:rsidRPr="00C047FF" w:rsidRDefault="00C366CD" w:rsidP="00D70D18">
            <w:pPr>
              <w:spacing w:before="40" w:after="40"/>
              <w:rPr>
                <w:rFonts w:cstheme="minorHAnsi"/>
                <w:sz w:val="20"/>
                <w:szCs w:val="20"/>
              </w:rPr>
            </w:pPr>
            <w:r>
              <w:rPr>
                <w:rFonts w:cstheme="minorHAnsi"/>
                <w:sz w:val="20"/>
                <w:szCs w:val="20"/>
              </w:rPr>
              <w:t>What if (or PMI) we lived in a world without electricity?</w:t>
            </w:r>
          </w:p>
        </w:tc>
        <w:tc>
          <w:tcPr>
            <w:tcW w:w="3685" w:type="dxa"/>
            <w:vMerge w:val="restart"/>
            <w:shd w:val="clear" w:color="auto" w:fill="auto"/>
          </w:tcPr>
          <w:p w14:paraId="1A276443" w14:textId="77777777" w:rsidR="00721E0A" w:rsidRPr="00C63E03" w:rsidRDefault="00721E0A" w:rsidP="00721E0A">
            <w:pPr>
              <w:spacing w:before="40" w:after="40"/>
              <w:rPr>
                <w:rFonts w:cstheme="minorHAnsi"/>
                <w:sz w:val="20"/>
                <w:szCs w:val="20"/>
              </w:rPr>
            </w:pPr>
          </w:p>
          <w:p w14:paraId="10602102" w14:textId="77777777" w:rsidR="00721E0A" w:rsidRPr="00C63E03" w:rsidRDefault="00721E0A" w:rsidP="00721E0A">
            <w:pPr>
              <w:spacing w:before="40" w:after="40"/>
              <w:rPr>
                <w:rFonts w:cstheme="minorHAnsi"/>
                <w:sz w:val="20"/>
                <w:szCs w:val="20"/>
              </w:rPr>
            </w:pPr>
          </w:p>
          <w:p w14:paraId="524AE70A" w14:textId="77777777" w:rsidR="00721E0A" w:rsidRPr="00C63E03" w:rsidRDefault="00721E0A" w:rsidP="00721E0A">
            <w:pPr>
              <w:spacing w:before="40" w:after="40"/>
              <w:rPr>
                <w:rFonts w:cstheme="minorHAnsi"/>
                <w:sz w:val="20"/>
                <w:szCs w:val="20"/>
              </w:rPr>
            </w:pPr>
          </w:p>
          <w:p w14:paraId="34E3CCD1" w14:textId="52DF0EE2" w:rsidR="00ED54A5" w:rsidRPr="00C63E03" w:rsidRDefault="00ED54A5" w:rsidP="00C63E03">
            <w:pPr>
              <w:shd w:val="solid" w:color="E2EFD9" w:themeColor="accent6" w:themeTint="33" w:fill="auto"/>
              <w:spacing w:before="40" w:after="40"/>
              <w:rPr>
                <w:rFonts w:cstheme="minorHAnsi"/>
                <w:sz w:val="20"/>
                <w:szCs w:val="20"/>
              </w:rPr>
            </w:pPr>
            <w:r w:rsidRPr="00C63E03">
              <w:rPr>
                <w:rFonts w:cstheme="minorHAnsi"/>
                <w:sz w:val="20"/>
                <w:szCs w:val="20"/>
              </w:rPr>
              <w:t>Basic circuits can be taught at the start of the Y6 unit – adjust starting point.</w:t>
            </w:r>
          </w:p>
          <w:p w14:paraId="54B2D65B" w14:textId="0028DDF0" w:rsidR="00ED54A5" w:rsidRPr="00C63E03" w:rsidRDefault="00ED54A5" w:rsidP="00C63E03">
            <w:pPr>
              <w:shd w:val="solid" w:color="E2EFD9" w:themeColor="accent6" w:themeTint="33" w:fill="auto"/>
              <w:spacing w:before="40" w:after="40"/>
              <w:rPr>
                <w:rFonts w:cstheme="minorHAnsi"/>
                <w:sz w:val="20"/>
                <w:szCs w:val="20"/>
              </w:rPr>
            </w:pPr>
            <w:r w:rsidRPr="00C63E03">
              <w:rPr>
                <w:rFonts w:cstheme="minorHAnsi"/>
                <w:sz w:val="20"/>
                <w:szCs w:val="20"/>
              </w:rPr>
              <w:t>Be cautious about progressing immediately to circuit diagrams before children have had the chance to demonstrate their understanding through drawings.</w:t>
            </w:r>
          </w:p>
          <w:p w14:paraId="2BDBA437" w14:textId="77777777" w:rsidR="00ED54A5" w:rsidRPr="00C63E03" w:rsidRDefault="00ED54A5" w:rsidP="00C63E03">
            <w:pPr>
              <w:shd w:val="solid" w:color="E2EFD9" w:themeColor="accent6" w:themeTint="33" w:fill="auto"/>
              <w:spacing w:before="40" w:after="40"/>
              <w:rPr>
                <w:rFonts w:cstheme="minorHAnsi"/>
                <w:sz w:val="20"/>
                <w:szCs w:val="20"/>
              </w:rPr>
            </w:pPr>
            <w:r w:rsidRPr="00C63E03">
              <w:rPr>
                <w:rFonts w:cstheme="minorHAnsi"/>
                <w:sz w:val="20"/>
                <w:szCs w:val="20"/>
              </w:rPr>
              <w:t>Check D&amp;T schemes for any electrical and control work in Y5 which will need to involve teaching simple circuits and will change the Y6 starting point.</w:t>
            </w:r>
          </w:p>
          <w:p w14:paraId="0B0C25E0" w14:textId="1E8E5CE7" w:rsidR="00721E0A" w:rsidRPr="00C63E03" w:rsidRDefault="00721E0A" w:rsidP="00721E0A">
            <w:pPr>
              <w:spacing w:before="40" w:after="40"/>
              <w:rPr>
                <w:rFonts w:cstheme="minorHAnsi"/>
                <w:sz w:val="20"/>
                <w:szCs w:val="20"/>
              </w:rPr>
            </w:pPr>
          </w:p>
          <w:p w14:paraId="568EBD78" w14:textId="3D077D3C" w:rsidR="00721E0A" w:rsidRPr="00C63E03" w:rsidRDefault="00721E0A" w:rsidP="00721E0A">
            <w:pPr>
              <w:spacing w:before="40" w:after="40"/>
              <w:rPr>
                <w:rFonts w:cstheme="minorHAnsi"/>
                <w:sz w:val="20"/>
                <w:szCs w:val="20"/>
              </w:rPr>
            </w:pPr>
          </w:p>
          <w:p w14:paraId="635C3C10" w14:textId="647926C6" w:rsidR="00721E0A" w:rsidRPr="00C63E03" w:rsidRDefault="00721E0A" w:rsidP="00721E0A">
            <w:pPr>
              <w:spacing w:before="40" w:after="40"/>
              <w:rPr>
                <w:rFonts w:cstheme="minorHAnsi"/>
                <w:sz w:val="20"/>
                <w:szCs w:val="20"/>
              </w:rPr>
            </w:pPr>
          </w:p>
          <w:p w14:paraId="16D16887" w14:textId="7AA3BA69" w:rsidR="00721E0A" w:rsidRPr="00C63E03" w:rsidRDefault="00721E0A" w:rsidP="00721E0A">
            <w:pPr>
              <w:spacing w:before="40" w:after="40"/>
              <w:rPr>
                <w:rFonts w:cstheme="minorHAnsi"/>
                <w:sz w:val="20"/>
                <w:szCs w:val="20"/>
              </w:rPr>
            </w:pPr>
          </w:p>
          <w:p w14:paraId="76335743" w14:textId="77777777" w:rsidR="00721E0A" w:rsidRPr="00C63E03" w:rsidRDefault="00721E0A" w:rsidP="00721E0A">
            <w:pPr>
              <w:spacing w:before="40" w:after="40"/>
              <w:rPr>
                <w:rFonts w:cstheme="minorHAnsi"/>
                <w:sz w:val="20"/>
                <w:szCs w:val="20"/>
              </w:rPr>
            </w:pPr>
          </w:p>
          <w:p w14:paraId="02EB2A9D" w14:textId="0C2118F7" w:rsidR="00ED54A5" w:rsidRPr="00C63E03" w:rsidRDefault="00A01FA2" w:rsidP="00C63E03">
            <w:pPr>
              <w:shd w:val="solid" w:color="FBE4D5" w:themeColor="accent2" w:themeTint="33" w:fill="auto"/>
              <w:spacing w:before="40" w:after="40"/>
              <w:rPr>
                <w:rFonts w:cstheme="minorHAnsi"/>
                <w:sz w:val="20"/>
                <w:szCs w:val="20"/>
              </w:rPr>
            </w:pPr>
            <w:r>
              <w:rPr>
                <w:rFonts w:cstheme="minorHAnsi"/>
                <w:sz w:val="20"/>
                <w:szCs w:val="20"/>
              </w:rPr>
              <w:t>Include in</w:t>
            </w:r>
            <w:r w:rsidRPr="00C63E03">
              <w:rPr>
                <w:rFonts w:cstheme="minorHAnsi"/>
                <w:sz w:val="20"/>
                <w:szCs w:val="20"/>
              </w:rPr>
              <w:t xml:space="preserve"> Y6 electricity.</w:t>
            </w:r>
            <w:r>
              <w:rPr>
                <w:rFonts w:cstheme="minorHAnsi"/>
                <w:sz w:val="20"/>
                <w:szCs w:val="20"/>
              </w:rPr>
              <w:t xml:space="preserve"> </w:t>
            </w:r>
            <w:r w:rsidR="00ED54A5" w:rsidRPr="00C63E03">
              <w:rPr>
                <w:rFonts w:cstheme="minorHAnsi"/>
                <w:sz w:val="20"/>
                <w:szCs w:val="20"/>
              </w:rPr>
              <w:t xml:space="preserve">Do not include electrical conductors and insulators in Y5 materials if electricity has not been taught. </w:t>
            </w:r>
          </w:p>
        </w:tc>
      </w:tr>
      <w:tr w:rsidR="009028A7" w14:paraId="1B512B98" w14:textId="77777777" w:rsidTr="00D70D18">
        <w:trPr>
          <w:trHeight w:val="1270"/>
        </w:trPr>
        <w:tc>
          <w:tcPr>
            <w:tcW w:w="3259" w:type="dxa"/>
            <w:vAlign w:val="center"/>
          </w:tcPr>
          <w:p w14:paraId="372A8081" w14:textId="226CD9C4" w:rsidR="009028A7" w:rsidRPr="002F2965" w:rsidRDefault="009028A7" w:rsidP="00D70D18">
            <w:pPr>
              <w:spacing w:before="40" w:after="40"/>
              <w:rPr>
                <w:rFonts w:cstheme="minorHAnsi"/>
                <w:sz w:val="20"/>
                <w:szCs w:val="20"/>
              </w:rPr>
            </w:pPr>
            <w:r w:rsidRPr="00062D4E">
              <w:rPr>
                <w:rFonts w:cstheme="minorHAnsi"/>
                <w:sz w:val="20"/>
                <w:szCs w:val="20"/>
              </w:rPr>
              <w:t>construct a simple series electrical circuit, identifying and naming its basic parts, including cells, wires, bulbs, switches and buzzers</w:t>
            </w:r>
          </w:p>
        </w:tc>
        <w:tc>
          <w:tcPr>
            <w:tcW w:w="3540" w:type="dxa"/>
            <w:vMerge/>
            <w:vAlign w:val="center"/>
          </w:tcPr>
          <w:p w14:paraId="7490954D" w14:textId="77777777" w:rsidR="009028A7" w:rsidRPr="00C047FF" w:rsidRDefault="009028A7" w:rsidP="00D70D18">
            <w:pPr>
              <w:spacing w:before="40" w:after="40"/>
              <w:rPr>
                <w:rFonts w:cstheme="minorHAnsi"/>
                <w:sz w:val="20"/>
                <w:szCs w:val="20"/>
              </w:rPr>
            </w:pPr>
          </w:p>
        </w:tc>
        <w:tc>
          <w:tcPr>
            <w:tcW w:w="1701" w:type="dxa"/>
            <w:vMerge/>
            <w:shd w:val="clear" w:color="auto" w:fill="auto"/>
            <w:vAlign w:val="center"/>
          </w:tcPr>
          <w:p w14:paraId="69BCA3E8" w14:textId="16C08CF9" w:rsidR="009028A7" w:rsidRPr="00C047FF" w:rsidRDefault="009028A7" w:rsidP="00D70D18">
            <w:pPr>
              <w:spacing w:before="40" w:after="40"/>
              <w:rPr>
                <w:rFonts w:cstheme="minorHAnsi"/>
                <w:sz w:val="20"/>
                <w:szCs w:val="20"/>
              </w:rPr>
            </w:pPr>
          </w:p>
        </w:tc>
        <w:tc>
          <w:tcPr>
            <w:tcW w:w="3119" w:type="dxa"/>
            <w:vMerge w:val="restart"/>
            <w:shd w:val="clear" w:color="auto" w:fill="auto"/>
            <w:vAlign w:val="center"/>
          </w:tcPr>
          <w:p w14:paraId="556776D1" w14:textId="01FFB075" w:rsidR="009028A7" w:rsidRDefault="009028A7" w:rsidP="00D70D18">
            <w:pPr>
              <w:spacing w:before="40" w:after="40"/>
              <w:rPr>
                <w:rFonts w:cstheme="minorHAnsi"/>
                <w:sz w:val="20"/>
                <w:szCs w:val="20"/>
              </w:rPr>
            </w:pPr>
            <w:r>
              <w:rPr>
                <w:rFonts w:cstheme="minorHAnsi"/>
                <w:sz w:val="20"/>
                <w:szCs w:val="20"/>
              </w:rPr>
              <w:t xml:space="preserve">Practical challenges – can you light the bulb using 2 wires / 1 wire / no wires? Make a circuit where you can switch a buzzer on and off? </w:t>
            </w:r>
          </w:p>
          <w:p w14:paraId="49213C8A" w14:textId="432ADC5A" w:rsidR="009028A7" w:rsidRPr="00C047FF" w:rsidRDefault="009028A7" w:rsidP="00D70D18">
            <w:pPr>
              <w:spacing w:before="40" w:after="40"/>
              <w:rPr>
                <w:rFonts w:cstheme="minorHAnsi"/>
                <w:sz w:val="20"/>
                <w:szCs w:val="20"/>
              </w:rPr>
            </w:pPr>
            <w:r>
              <w:rPr>
                <w:rFonts w:cstheme="minorHAnsi"/>
                <w:sz w:val="20"/>
                <w:szCs w:val="20"/>
              </w:rPr>
              <w:t>Discussion: What do you need to make the bulb light or the buzzer buzz? Why?</w:t>
            </w:r>
          </w:p>
          <w:p w14:paraId="04E8DBB8" w14:textId="675A69D5" w:rsidR="009028A7" w:rsidRPr="00C047FF" w:rsidRDefault="009028A7" w:rsidP="00D70D18">
            <w:pPr>
              <w:spacing w:before="40" w:after="40"/>
              <w:rPr>
                <w:rFonts w:cstheme="minorHAnsi"/>
                <w:sz w:val="20"/>
                <w:szCs w:val="20"/>
              </w:rPr>
            </w:pPr>
            <w:r>
              <w:rPr>
                <w:rFonts w:cstheme="minorHAnsi"/>
                <w:sz w:val="20"/>
                <w:szCs w:val="20"/>
              </w:rPr>
              <w:t>Concept Cartoon – Switch (5.1)</w:t>
            </w:r>
            <w:r w:rsidR="00656145">
              <w:rPr>
                <w:rFonts w:cstheme="minorHAnsi"/>
                <w:sz w:val="20"/>
                <w:szCs w:val="20"/>
              </w:rPr>
              <w:t xml:space="preserve"> [££]</w:t>
            </w:r>
          </w:p>
        </w:tc>
        <w:tc>
          <w:tcPr>
            <w:tcW w:w="3685" w:type="dxa"/>
            <w:vMerge/>
            <w:shd w:val="clear" w:color="auto" w:fill="auto"/>
            <w:vAlign w:val="center"/>
          </w:tcPr>
          <w:p w14:paraId="7441CC8D" w14:textId="70AC586C" w:rsidR="009028A7" w:rsidRDefault="009028A7" w:rsidP="00D70D18">
            <w:pPr>
              <w:spacing w:before="40" w:after="40"/>
              <w:rPr>
                <w:rFonts w:cstheme="minorHAnsi"/>
                <w:sz w:val="20"/>
                <w:szCs w:val="20"/>
              </w:rPr>
            </w:pPr>
          </w:p>
        </w:tc>
      </w:tr>
      <w:tr w:rsidR="009028A7" w14:paraId="579FB934" w14:textId="77777777" w:rsidTr="00D70D18">
        <w:trPr>
          <w:trHeight w:val="1259"/>
        </w:trPr>
        <w:tc>
          <w:tcPr>
            <w:tcW w:w="3259" w:type="dxa"/>
            <w:vAlign w:val="center"/>
          </w:tcPr>
          <w:p w14:paraId="1484FDB5" w14:textId="7E9DDABF" w:rsidR="009028A7" w:rsidRPr="002F2965" w:rsidRDefault="009028A7" w:rsidP="00D70D18">
            <w:pPr>
              <w:spacing w:before="40" w:after="40"/>
              <w:rPr>
                <w:rFonts w:cstheme="minorHAnsi"/>
                <w:sz w:val="20"/>
                <w:szCs w:val="20"/>
              </w:rPr>
            </w:pPr>
            <w:r w:rsidRPr="00062D4E">
              <w:rPr>
                <w:rFonts w:cstheme="minorHAnsi"/>
                <w:sz w:val="20"/>
                <w:szCs w:val="20"/>
              </w:rPr>
              <w:t>identify whether or not a lamp will light in a simple series circuit, based on whether or not the lamp is part of a complete loop with a battery</w:t>
            </w:r>
          </w:p>
        </w:tc>
        <w:tc>
          <w:tcPr>
            <w:tcW w:w="3540" w:type="dxa"/>
            <w:vMerge/>
            <w:vAlign w:val="center"/>
          </w:tcPr>
          <w:p w14:paraId="4D05CD2A" w14:textId="77777777" w:rsidR="009028A7" w:rsidRPr="00C047FF" w:rsidRDefault="009028A7" w:rsidP="00D70D18">
            <w:pPr>
              <w:spacing w:before="40" w:after="40"/>
              <w:rPr>
                <w:rFonts w:cstheme="minorHAnsi"/>
                <w:sz w:val="20"/>
                <w:szCs w:val="20"/>
              </w:rPr>
            </w:pPr>
          </w:p>
        </w:tc>
        <w:tc>
          <w:tcPr>
            <w:tcW w:w="1701" w:type="dxa"/>
            <w:vMerge/>
            <w:shd w:val="clear" w:color="auto" w:fill="auto"/>
            <w:vAlign w:val="center"/>
          </w:tcPr>
          <w:p w14:paraId="729C97E0" w14:textId="468E379D" w:rsidR="009028A7" w:rsidRPr="00C047FF" w:rsidRDefault="009028A7" w:rsidP="00D70D18">
            <w:pPr>
              <w:spacing w:before="40" w:after="40"/>
              <w:rPr>
                <w:rFonts w:cstheme="minorHAnsi"/>
                <w:sz w:val="20"/>
                <w:szCs w:val="20"/>
              </w:rPr>
            </w:pPr>
          </w:p>
        </w:tc>
        <w:tc>
          <w:tcPr>
            <w:tcW w:w="3119" w:type="dxa"/>
            <w:vMerge/>
            <w:shd w:val="clear" w:color="auto" w:fill="auto"/>
            <w:vAlign w:val="center"/>
          </w:tcPr>
          <w:p w14:paraId="7C7B617C" w14:textId="67DE4770" w:rsidR="009028A7" w:rsidRPr="00C047FF" w:rsidRDefault="009028A7" w:rsidP="00D70D18">
            <w:pPr>
              <w:spacing w:before="40" w:after="40"/>
              <w:rPr>
                <w:rFonts w:cstheme="minorHAnsi"/>
                <w:sz w:val="20"/>
                <w:szCs w:val="20"/>
              </w:rPr>
            </w:pPr>
          </w:p>
        </w:tc>
        <w:tc>
          <w:tcPr>
            <w:tcW w:w="3685" w:type="dxa"/>
            <w:vMerge/>
            <w:shd w:val="clear" w:color="auto" w:fill="auto"/>
            <w:vAlign w:val="center"/>
          </w:tcPr>
          <w:p w14:paraId="2457CEA8" w14:textId="1EC91AED" w:rsidR="009028A7" w:rsidRDefault="009028A7" w:rsidP="00D70D18">
            <w:pPr>
              <w:spacing w:before="40" w:after="40"/>
              <w:rPr>
                <w:rFonts w:cstheme="minorHAnsi"/>
                <w:sz w:val="20"/>
                <w:szCs w:val="20"/>
              </w:rPr>
            </w:pPr>
          </w:p>
        </w:tc>
      </w:tr>
      <w:tr w:rsidR="009028A7" w14:paraId="24CD17A1" w14:textId="77777777" w:rsidTr="00D70D18">
        <w:trPr>
          <w:trHeight w:val="1263"/>
        </w:trPr>
        <w:tc>
          <w:tcPr>
            <w:tcW w:w="3259" w:type="dxa"/>
            <w:vAlign w:val="center"/>
          </w:tcPr>
          <w:p w14:paraId="54BB30F8" w14:textId="33AF334B" w:rsidR="009028A7" w:rsidRPr="005A008D" w:rsidRDefault="009028A7" w:rsidP="00D70D18">
            <w:pPr>
              <w:spacing w:before="40" w:after="40"/>
              <w:rPr>
                <w:rFonts w:cstheme="minorHAnsi"/>
                <w:sz w:val="20"/>
                <w:szCs w:val="20"/>
              </w:rPr>
            </w:pPr>
            <w:r w:rsidRPr="00062D4E">
              <w:rPr>
                <w:rFonts w:cstheme="minorHAnsi"/>
                <w:sz w:val="20"/>
                <w:szCs w:val="20"/>
              </w:rPr>
              <w:t>recognise that a switch opens and closes a circuit and associate this with whether or not a lamp lights in a simple series circuit</w:t>
            </w:r>
          </w:p>
        </w:tc>
        <w:tc>
          <w:tcPr>
            <w:tcW w:w="3540" w:type="dxa"/>
            <w:vMerge/>
            <w:vAlign w:val="center"/>
          </w:tcPr>
          <w:p w14:paraId="2C528A7D" w14:textId="46E070FB" w:rsidR="009028A7" w:rsidRPr="00C047FF" w:rsidRDefault="009028A7" w:rsidP="00D70D18">
            <w:pPr>
              <w:spacing w:before="40" w:after="40"/>
              <w:rPr>
                <w:rFonts w:cstheme="minorHAnsi"/>
                <w:sz w:val="20"/>
                <w:szCs w:val="20"/>
              </w:rPr>
            </w:pPr>
          </w:p>
        </w:tc>
        <w:tc>
          <w:tcPr>
            <w:tcW w:w="1701" w:type="dxa"/>
            <w:vMerge/>
            <w:shd w:val="clear" w:color="auto" w:fill="auto"/>
            <w:vAlign w:val="center"/>
          </w:tcPr>
          <w:p w14:paraId="7597A291" w14:textId="1743C21B" w:rsidR="009028A7" w:rsidRPr="00C047FF" w:rsidRDefault="009028A7" w:rsidP="00D70D18">
            <w:pPr>
              <w:spacing w:before="40" w:after="40"/>
              <w:rPr>
                <w:rFonts w:cstheme="minorHAnsi"/>
                <w:sz w:val="20"/>
                <w:szCs w:val="20"/>
              </w:rPr>
            </w:pPr>
          </w:p>
        </w:tc>
        <w:tc>
          <w:tcPr>
            <w:tcW w:w="3119" w:type="dxa"/>
            <w:vMerge/>
            <w:shd w:val="clear" w:color="auto" w:fill="auto"/>
            <w:vAlign w:val="center"/>
          </w:tcPr>
          <w:p w14:paraId="5544879D" w14:textId="1E6EE65C" w:rsidR="009028A7" w:rsidRPr="00C047FF" w:rsidRDefault="009028A7" w:rsidP="00D70D18">
            <w:pPr>
              <w:spacing w:before="40" w:after="40"/>
              <w:rPr>
                <w:rFonts w:cstheme="minorHAnsi"/>
                <w:sz w:val="20"/>
                <w:szCs w:val="20"/>
              </w:rPr>
            </w:pPr>
          </w:p>
        </w:tc>
        <w:tc>
          <w:tcPr>
            <w:tcW w:w="3685" w:type="dxa"/>
            <w:vMerge/>
            <w:shd w:val="clear" w:color="auto" w:fill="auto"/>
            <w:vAlign w:val="center"/>
          </w:tcPr>
          <w:p w14:paraId="41138473" w14:textId="560C21DE" w:rsidR="009028A7" w:rsidRDefault="009028A7" w:rsidP="00D70D18">
            <w:pPr>
              <w:spacing w:before="40" w:after="40"/>
              <w:rPr>
                <w:rFonts w:cstheme="minorHAnsi"/>
                <w:sz w:val="20"/>
                <w:szCs w:val="20"/>
              </w:rPr>
            </w:pPr>
          </w:p>
        </w:tc>
      </w:tr>
      <w:tr w:rsidR="00ED54A5" w14:paraId="7FDCCE87" w14:textId="77777777" w:rsidTr="00721E0A">
        <w:trPr>
          <w:trHeight w:val="1976"/>
        </w:trPr>
        <w:tc>
          <w:tcPr>
            <w:tcW w:w="3259" w:type="dxa"/>
            <w:vAlign w:val="center"/>
          </w:tcPr>
          <w:p w14:paraId="612BC73C" w14:textId="6F3E5F71" w:rsidR="00ED54A5" w:rsidRPr="00C10079" w:rsidRDefault="00ED54A5" w:rsidP="00D70D18">
            <w:pPr>
              <w:spacing w:before="40" w:after="40"/>
              <w:rPr>
                <w:rFonts w:cstheme="minorHAnsi"/>
                <w:b/>
                <w:bCs/>
                <w:sz w:val="20"/>
                <w:szCs w:val="20"/>
              </w:rPr>
            </w:pPr>
            <w:r w:rsidRPr="00062D4E">
              <w:rPr>
                <w:rFonts w:cstheme="minorHAnsi"/>
                <w:sz w:val="20"/>
                <w:szCs w:val="20"/>
              </w:rPr>
              <w:t xml:space="preserve">recognise some common conductors and insulators, and associate metals with being good conductors </w:t>
            </w:r>
          </w:p>
        </w:tc>
        <w:tc>
          <w:tcPr>
            <w:tcW w:w="3540" w:type="dxa"/>
            <w:vAlign w:val="center"/>
          </w:tcPr>
          <w:p w14:paraId="678739F0" w14:textId="74776FCF" w:rsidR="00ED54A5" w:rsidRPr="00062D4E" w:rsidRDefault="00ED54A5" w:rsidP="00D70D18">
            <w:pPr>
              <w:spacing w:before="40" w:after="40"/>
              <w:rPr>
                <w:rFonts w:cstheme="minorHAnsi"/>
                <w:sz w:val="20"/>
                <w:szCs w:val="20"/>
              </w:rPr>
            </w:pPr>
            <w:r w:rsidRPr="00062D4E">
              <w:rPr>
                <w:rFonts w:cstheme="minorHAnsi"/>
                <w:sz w:val="20"/>
                <w:szCs w:val="20"/>
              </w:rPr>
              <w:t xml:space="preserve">group and identify materials [Y5], including rocks [Y3], in different ways according to their properties, based on first-hand observation; and justify the use of different everyday materials for different uses, based on their properties [Y5].  </w:t>
            </w:r>
          </w:p>
        </w:tc>
        <w:tc>
          <w:tcPr>
            <w:tcW w:w="1701" w:type="dxa"/>
            <w:vMerge/>
            <w:shd w:val="clear" w:color="auto" w:fill="auto"/>
            <w:vAlign w:val="center"/>
          </w:tcPr>
          <w:p w14:paraId="49C690AB" w14:textId="3BB91E08" w:rsidR="00ED54A5" w:rsidRPr="00C047FF" w:rsidRDefault="00ED54A5" w:rsidP="00D70D18">
            <w:pPr>
              <w:spacing w:before="40" w:after="40"/>
              <w:rPr>
                <w:rFonts w:cstheme="minorHAnsi"/>
                <w:sz w:val="20"/>
                <w:szCs w:val="20"/>
              </w:rPr>
            </w:pPr>
          </w:p>
        </w:tc>
        <w:tc>
          <w:tcPr>
            <w:tcW w:w="3119" w:type="dxa"/>
            <w:shd w:val="clear" w:color="auto" w:fill="auto"/>
            <w:vAlign w:val="center"/>
          </w:tcPr>
          <w:p w14:paraId="13FB69BB" w14:textId="3255E3C5" w:rsidR="00ED54A5" w:rsidRDefault="00B25B80" w:rsidP="00D70D18">
            <w:pPr>
              <w:spacing w:before="40" w:after="40"/>
              <w:rPr>
                <w:rFonts w:cstheme="minorHAnsi"/>
                <w:sz w:val="20"/>
                <w:szCs w:val="20"/>
              </w:rPr>
            </w:pPr>
            <w:r>
              <w:rPr>
                <w:rFonts w:cstheme="minorHAnsi"/>
                <w:sz w:val="20"/>
                <w:szCs w:val="20"/>
              </w:rPr>
              <w:t xml:space="preserve">Explorify </w:t>
            </w:r>
            <w:r w:rsidR="00A43860">
              <w:rPr>
                <w:rFonts w:cstheme="minorHAnsi"/>
                <w:sz w:val="20"/>
                <w:szCs w:val="20"/>
              </w:rPr>
              <w:t xml:space="preserve">mystery bag activities </w:t>
            </w:r>
            <w:r>
              <w:rPr>
                <w:rFonts w:cstheme="minorHAnsi"/>
                <w:sz w:val="20"/>
                <w:szCs w:val="20"/>
              </w:rPr>
              <w:t>– Interesting insulators</w:t>
            </w:r>
            <w:r w:rsidR="00A43860">
              <w:rPr>
                <w:rFonts w:cstheme="minorHAnsi"/>
                <w:sz w:val="20"/>
                <w:szCs w:val="20"/>
              </w:rPr>
              <w:t xml:space="preserve"> or Electrifying metals</w:t>
            </w:r>
          </w:p>
          <w:p w14:paraId="61A8B9D9" w14:textId="47054218" w:rsidR="00B25B80" w:rsidRPr="00C047FF" w:rsidRDefault="00B25B80" w:rsidP="00D70D18">
            <w:pPr>
              <w:spacing w:before="40" w:after="40"/>
              <w:rPr>
                <w:rFonts w:cstheme="minorHAnsi"/>
                <w:sz w:val="20"/>
                <w:szCs w:val="20"/>
              </w:rPr>
            </w:pPr>
            <w:r>
              <w:rPr>
                <w:rFonts w:cstheme="minorHAnsi"/>
                <w:sz w:val="20"/>
                <w:szCs w:val="20"/>
              </w:rPr>
              <w:t>Problem solving / discussion– what could we use if we have no wires</w:t>
            </w:r>
            <w:r w:rsidR="00BA78E5">
              <w:rPr>
                <w:rFonts w:cstheme="minorHAnsi"/>
                <w:sz w:val="20"/>
                <w:szCs w:val="20"/>
              </w:rPr>
              <w:t>, and why</w:t>
            </w:r>
            <w:r>
              <w:rPr>
                <w:rFonts w:cstheme="minorHAnsi"/>
                <w:sz w:val="20"/>
                <w:szCs w:val="20"/>
              </w:rPr>
              <w:t>?</w:t>
            </w:r>
          </w:p>
        </w:tc>
        <w:tc>
          <w:tcPr>
            <w:tcW w:w="3685" w:type="dxa"/>
            <w:vMerge/>
            <w:shd w:val="clear" w:color="auto" w:fill="auto"/>
            <w:vAlign w:val="center"/>
          </w:tcPr>
          <w:p w14:paraId="20EEAFD9" w14:textId="77777777" w:rsidR="00ED54A5" w:rsidRDefault="00ED54A5" w:rsidP="00D70D18">
            <w:pPr>
              <w:spacing w:before="40" w:after="40"/>
              <w:rPr>
                <w:rFonts w:cstheme="minorHAnsi"/>
                <w:sz w:val="20"/>
                <w:szCs w:val="20"/>
              </w:rPr>
            </w:pPr>
          </w:p>
        </w:tc>
      </w:tr>
    </w:tbl>
    <w:p w14:paraId="174E309D" w14:textId="1E4C5FEE" w:rsidR="00D70D18" w:rsidRPr="007C61E9" w:rsidRDefault="00D70D18" w:rsidP="00D70D18">
      <w:pPr>
        <w:spacing w:before="120" w:after="0"/>
        <w:rPr>
          <w:rFonts w:cstheme="minorHAnsi"/>
          <w:i/>
          <w:iCs/>
          <w:sz w:val="18"/>
          <w:szCs w:val="18"/>
        </w:rPr>
      </w:pPr>
      <w:r w:rsidRPr="007C61E9">
        <w:rPr>
          <w:rFonts w:cstheme="minorHAnsi"/>
          <w:i/>
          <w:iCs/>
          <w:sz w:val="18"/>
          <w:szCs w:val="18"/>
        </w:rPr>
        <w:t xml:space="preserve">Main sources of initial assessment activities included in this document </w:t>
      </w:r>
      <w:r w:rsidR="0029528F">
        <w:rPr>
          <w:rFonts w:cstheme="minorHAnsi"/>
          <w:i/>
          <w:iCs/>
          <w:sz w:val="18"/>
          <w:szCs w:val="18"/>
        </w:rPr>
        <w:t>(further assessment resources ideas are included in the ‘How to Guide’):</w:t>
      </w:r>
    </w:p>
    <w:p w14:paraId="2DABB30E" w14:textId="77777777" w:rsidR="00D70D18" w:rsidRPr="007C61E9" w:rsidRDefault="00D70D18" w:rsidP="00D70D18">
      <w:pPr>
        <w:pStyle w:val="ListParagraph"/>
        <w:numPr>
          <w:ilvl w:val="0"/>
          <w:numId w:val="9"/>
        </w:numPr>
        <w:spacing w:after="0"/>
        <w:ind w:left="403" w:hanging="284"/>
        <w:rPr>
          <w:rFonts w:asciiTheme="minorHAnsi" w:hAnsiTheme="minorHAnsi" w:cstheme="minorHAnsi"/>
          <w:i/>
          <w:iCs/>
          <w:sz w:val="18"/>
          <w:szCs w:val="18"/>
        </w:rPr>
      </w:pPr>
      <w:r w:rsidRPr="007C61E9">
        <w:rPr>
          <w:rFonts w:asciiTheme="minorHAnsi" w:hAnsiTheme="minorHAnsi" w:cstheme="minorHAnsi"/>
          <w:i/>
          <w:iCs/>
          <w:sz w:val="18"/>
          <w:szCs w:val="18"/>
        </w:rPr>
        <w:t xml:space="preserve">Explorify </w:t>
      </w:r>
      <w:hyperlink r:id="rId7" w:history="1">
        <w:r w:rsidRPr="007C61E9">
          <w:rPr>
            <w:rStyle w:val="Hyperlink"/>
            <w:rFonts w:asciiTheme="minorHAnsi" w:hAnsiTheme="minorHAnsi" w:cstheme="minorHAnsi"/>
            <w:i/>
            <w:iCs/>
            <w:sz w:val="18"/>
            <w:szCs w:val="18"/>
          </w:rPr>
          <w:t>https://explorify.wellcome.ac.uk/</w:t>
        </w:r>
      </w:hyperlink>
      <w:r w:rsidRPr="007C61E9">
        <w:rPr>
          <w:rFonts w:asciiTheme="minorHAnsi" w:hAnsiTheme="minorHAnsi" w:cstheme="minorHAnsi"/>
          <w:i/>
          <w:iCs/>
          <w:sz w:val="18"/>
          <w:szCs w:val="18"/>
        </w:rPr>
        <w:t xml:space="preserve">  </w:t>
      </w:r>
    </w:p>
    <w:p w14:paraId="1B5F9D32" w14:textId="2DEC71C4" w:rsidR="00126F78" w:rsidRDefault="00D70D18" w:rsidP="008156C2">
      <w:pPr>
        <w:pStyle w:val="ListParagraph"/>
        <w:numPr>
          <w:ilvl w:val="0"/>
          <w:numId w:val="9"/>
        </w:numPr>
        <w:spacing w:after="0"/>
        <w:ind w:left="403" w:hanging="284"/>
      </w:pPr>
      <w:r w:rsidRPr="00721E0A">
        <w:rPr>
          <w:rFonts w:asciiTheme="minorHAnsi" w:hAnsiTheme="minorHAnsi" w:cstheme="minorHAnsi"/>
          <w:i/>
          <w:iCs/>
          <w:sz w:val="18"/>
          <w:szCs w:val="18"/>
        </w:rPr>
        <w:t xml:space="preserve">Concept Cartoons – Stuart Naylor and Brenda Keogh </w:t>
      </w:r>
      <w:hyperlink r:id="rId8" w:history="1">
        <w:r w:rsidRPr="00721E0A">
          <w:rPr>
            <w:rStyle w:val="Hyperlink"/>
            <w:rFonts w:asciiTheme="minorHAnsi" w:hAnsiTheme="minorHAnsi" w:cstheme="minorHAnsi"/>
            <w:i/>
            <w:iCs/>
            <w:sz w:val="18"/>
            <w:szCs w:val="18"/>
          </w:rPr>
          <w:t>https://www.millgatehouse.co.uk/</w:t>
        </w:r>
      </w:hyperlink>
      <w:r w:rsidRPr="00721E0A">
        <w:rPr>
          <w:rFonts w:asciiTheme="minorHAnsi" w:hAnsiTheme="minorHAnsi" w:cstheme="minorHAnsi"/>
          <w:i/>
          <w:iCs/>
          <w:sz w:val="18"/>
          <w:szCs w:val="18"/>
        </w:rPr>
        <w:t xml:space="preserve">  </w:t>
      </w:r>
    </w:p>
    <w:sectPr w:rsidR="00126F78" w:rsidSect="00B00EAB">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A1786" w14:textId="77777777" w:rsidR="001944B9" w:rsidRDefault="001944B9" w:rsidP="00847D34">
      <w:pPr>
        <w:spacing w:after="0" w:line="240" w:lineRule="auto"/>
      </w:pPr>
      <w:r>
        <w:separator/>
      </w:r>
    </w:p>
  </w:endnote>
  <w:endnote w:type="continuationSeparator" w:id="0">
    <w:p w14:paraId="5E042606" w14:textId="77777777" w:rsidR="001944B9" w:rsidRDefault="001944B9" w:rsidP="00847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07B19" w14:textId="77777777" w:rsidR="00191149" w:rsidRDefault="00191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62811" w14:textId="38B090F4" w:rsidR="00134212" w:rsidRPr="00B00EAB" w:rsidRDefault="00B00EAB" w:rsidP="00B00EAB">
    <w:pPr>
      <w:pStyle w:val="Footer"/>
    </w:pPr>
    <w:r w:rsidRPr="0043263C">
      <w:rPr>
        <w:noProof/>
      </w:rPr>
      <w:drawing>
        <wp:inline distT="0" distB="0" distL="0" distR="0" wp14:anchorId="071E850E" wp14:editId="38E31F36">
          <wp:extent cx="1196774" cy="407670"/>
          <wp:effectExtent l="0" t="0" r="3810" b="0"/>
          <wp:docPr id="5" name="Picture 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541" cy="418151"/>
                  </a:xfrm>
                  <a:prstGeom prst="rect">
                    <a:avLst/>
                  </a:prstGeom>
                </pic:spPr>
              </pic:pic>
            </a:graphicData>
          </a:graphic>
        </wp:inline>
      </w:drawing>
    </w:r>
    <w:r w:rsidR="00F62224">
      <w:tab/>
    </w:r>
    <w:r w:rsidR="00F62224">
      <w:tab/>
    </w:r>
    <w:r w:rsidR="00F62224">
      <w:tab/>
    </w:r>
    <w:r w:rsidR="00F62224">
      <w:tab/>
    </w:r>
    <w:r w:rsidR="00F62224">
      <w:tab/>
    </w:r>
    <w:r w:rsidR="00F62224">
      <w:tab/>
    </w:r>
    <w:r w:rsidR="00F62224">
      <w:tab/>
    </w:r>
    <w:r w:rsidR="00F62224">
      <w:tab/>
    </w:r>
    <w:r w:rsidR="00F62224">
      <w:tab/>
    </w:r>
    <w:r w:rsidR="00F62224">
      <w:rPr>
        <w:noProof/>
      </w:rPr>
      <w:drawing>
        <wp:inline distT="0" distB="0" distL="0" distR="0" wp14:anchorId="48631B75" wp14:editId="67BB257E">
          <wp:extent cx="723900" cy="4021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402167"/>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9910D" w14:textId="77777777" w:rsidR="00191149" w:rsidRDefault="00191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67448" w14:textId="77777777" w:rsidR="001944B9" w:rsidRDefault="001944B9" w:rsidP="00847D34">
      <w:pPr>
        <w:spacing w:after="0" w:line="240" w:lineRule="auto"/>
      </w:pPr>
      <w:r>
        <w:separator/>
      </w:r>
    </w:p>
  </w:footnote>
  <w:footnote w:type="continuationSeparator" w:id="0">
    <w:p w14:paraId="0D96D5E6" w14:textId="77777777" w:rsidR="001944B9" w:rsidRDefault="001944B9" w:rsidP="00847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26476" w14:textId="77777777" w:rsidR="00191149" w:rsidRDefault="00191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3F3DB" w14:textId="77777777" w:rsidR="00B00EAB" w:rsidRDefault="00B00EAB" w:rsidP="00B00EAB">
    <w:pPr>
      <w:pStyle w:val="Header"/>
      <w:spacing w:after="120"/>
    </w:pPr>
    <w:r>
      <w:t xml:space="preserve">Post corona (2020) information and guidance. This document will inform the focus for your next steps to catch up learning. </w:t>
    </w:r>
  </w:p>
  <w:p w14:paraId="0A762447" w14:textId="7E79C33F" w:rsidR="00847D34" w:rsidRPr="00B00EAB" w:rsidRDefault="00B00EAB" w:rsidP="00B00EAB">
    <w:pPr>
      <w:pStyle w:val="Header"/>
      <w:spacing w:after="120"/>
    </w:pPr>
    <w:r>
      <w:t>Key stage 2. Moving on from Year 4, Keep CALM and catch up over time.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3B2F6" w14:textId="77777777" w:rsidR="00191149" w:rsidRDefault="00191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5B81"/>
    <w:multiLevelType w:val="hybridMultilevel"/>
    <w:tmpl w:val="5B12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484CEE50"/>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7F30D9"/>
    <w:multiLevelType w:val="hybridMultilevel"/>
    <w:tmpl w:val="838A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C3AD3"/>
    <w:multiLevelType w:val="hybridMultilevel"/>
    <w:tmpl w:val="05609C44"/>
    <w:lvl w:ilvl="0" w:tplc="515E03F0">
      <w:start w:val="1"/>
      <w:numFmt w:val="bullet"/>
      <w:lvlText w:val=""/>
      <w:lvlJc w:val="left"/>
      <w:pPr>
        <w:ind w:left="360" w:hanging="360"/>
      </w:pPr>
      <w:rPr>
        <w:rFonts w:ascii="Symbol" w:hAnsi="Symbol" w:hint="default"/>
        <w:sz w:val="12"/>
        <w:szCs w:val="1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D8E12FC"/>
    <w:multiLevelType w:val="hybridMultilevel"/>
    <w:tmpl w:val="B29450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4BE4F26"/>
    <w:multiLevelType w:val="hybridMultilevel"/>
    <w:tmpl w:val="521C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6648DC"/>
    <w:multiLevelType w:val="hybridMultilevel"/>
    <w:tmpl w:val="8A2C1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A115A0"/>
    <w:multiLevelType w:val="hybridMultilevel"/>
    <w:tmpl w:val="C6FE7338"/>
    <w:lvl w:ilvl="0" w:tplc="9D2C2256">
      <w:numFmt w:val="bullet"/>
      <w:lvlText w:val="•"/>
      <w:lvlJc w:val="left"/>
      <w:pPr>
        <w:ind w:left="720" w:hanging="600"/>
      </w:pPr>
      <w:rPr>
        <w:rFonts w:ascii="Calibri" w:eastAsiaTheme="minorHAnsi" w:hAnsi="Calibri" w:cs="Calibri"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num w:numId="1">
    <w:abstractNumId w:val="4"/>
  </w:num>
  <w:num w:numId="2">
    <w:abstractNumId w:val="1"/>
  </w:num>
  <w:num w:numId="3">
    <w:abstractNumId w:val="1"/>
  </w:num>
  <w:num w:numId="4">
    <w:abstractNumId w:val="2"/>
  </w:num>
  <w:num w:numId="5">
    <w:abstractNumId w:val="3"/>
  </w:num>
  <w:num w:numId="6">
    <w:abstractNumId w:val="6"/>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D34"/>
    <w:rsid w:val="00021966"/>
    <w:rsid w:val="00062D4E"/>
    <w:rsid w:val="000631A4"/>
    <w:rsid w:val="000A1548"/>
    <w:rsid w:val="000D1025"/>
    <w:rsid w:val="000F62C2"/>
    <w:rsid w:val="000F6F2D"/>
    <w:rsid w:val="00104678"/>
    <w:rsid w:val="00120834"/>
    <w:rsid w:val="0012564E"/>
    <w:rsid w:val="00126F78"/>
    <w:rsid w:val="00134212"/>
    <w:rsid w:val="00147275"/>
    <w:rsid w:val="001672BF"/>
    <w:rsid w:val="00184963"/>
    <w:rsid w:val="00191149"/>
    <w:rsid w:val="001944B9"/>
    <w:rsid w:val="001E54C1"/>
    <w:rsid w:val="00227F14"/>
    <w:rsid w:val="002667CD"/>
    <w:rsid w:val="0029459E"/>
    <w:rsid w:val="0029528F"/>
    <w:rsid w:val="002A28D2"/>
    <w:rsid w:val="002A7AF9"/>
    <w:rsid w:val="002B343C"/>
    <w:rsid w:val="002E56C2"/>
    <w:rsid w:val="002F2965"/>
    <w:rsid w:val="0030472C"/>
    <w:rsid w:val="00307FCB"/>
    <w:rsid w:val="003104AC"/>
    <w:rsid w:val="00316D2F"/>
    <w:rsid w:val="00365078"/>
    <w:rsid w:val="00396AFF"/>
    <w:rsid w:val="003A4387"/>
    <w:rsid w:val="003C32BE"/>
    <w:rsid w:val="00412829"/>
    <w:rsid w:val="00421ABE"/>
    <w:rsid w:val="00461ADD"/>
    <w:rsid w:val="00465371"/>
    <w:rsid w:val="0047173F"/>
    <w:rsid w:val="00482F99"/>
    <w:rsid w:val="004B15FA"/>
    <w:rsid w:val="004D682F"/>
    <w:rsid w:val="004E2989"/>
    <w:rsid w:val="00500D82"/>
    <w:rsid w:val="005146BB"/>
    <w:rsid w:val="00522902"/>
    <w:rsid w:val="00544DC1"/>
    <w:rsid w:val="00551F56"/>
    <w:rsid w:val="005616A1"/>
    <w:rsid w:val="00566694"/>
    <w:rsid w:val="00566C2D"/>
    <w:rsid w:val="0057135E"/>
    <w:rsid w:val="00573CC9"/>
    <w:rsid w:val="005976ED"/>
    <w:rsid w:val="005A008D"/>
    <w:rsid w:val="005E3F22"/>
    <w:rsid w:val="005F1152"/>
    <w:rsid w:val="00603909"/>
    <w:rsid w:val="00656145"/>
    <w:rsid w:val="00673341"/>
    <w:rsid w:val="006C3E3F"/>
    <w:rsid w:val="00715029"/>
    <w:rsid w:val="00721E0A"/>
    <w:rsid w:val="0073157F"/>
    <w:rsid w:val="00741165"/>
    <w:rsid w:val="007547F6"/>
    <w:rsid w:val="00761C62"/>
    <w:rsid w:val="007A7199"/>
    <w:rsid w:val="0080232E"/>
    <w:rsid w:val="008411D1"/>
    <w:rsid w:val="008426FF"/>
    <w:rsid w:val="00847D34"/>
    <w:rsid w:val="0085462D"/>
    <w:rsid w:val="00856ACA"/>
    <w:rsid w:val="0087366B"/>
    <w:rsid w:val="00881979"/>
    <w:rsid w:val="008A6615"/>
    <w:rsid w:val="008B3228"/>
    <w:rsid w:val="008D49CA"/>
    <w:rsid w:val="00902052"/>
    <w:rsid w:val="009028A7"/>
    <w:rsid w:val="00912B6E"/>
    <w:rsid w:val="00912FCC"/>
    <w:rsid w:val="00925E6B"/>
    <w:rsid w:val="00956E01"/>
    <w:rsid w:val="00982644"/>
    <w:rsid w:val="009C6D78"/>
    <w:rsid w:val="009D435D"/>
    <w:rsid w:val="009D770C"/>
    <w:rsid w:val="00A01FA2"/>
    <w:rsid w:val="00A022AD"/>
    <w:rsid w:val="00A347C1"/>
    <w:rsid w:val="00A43860"/>
    <w:rsid w:val="00A6126E"/>
    <w:rsid w:val="00A85305"/>
    <w:rsid w:val="00AB4820"/>
    <w:rsid w:val="00AB4C36"/>
    <w:rsid w:val="00AC649D"/>
    <w:rsid w:val="00AD12D2"/>
    <w:rsid w:val="00AD7A3A"/>
    <w:rsid w:val="00AF211B"/>
    <w:rsid w:val="00B00EAB"/>
    <w:rsid w:val="00B07B8D"/>
    <w:rsid w:val="00B10E61"/>
    <w:rsid w:val="00B13BA8"/>
    <w:rsid w:val="00B23840"/>
    <w:rsid w:val="00B25B80"/>
    <w:rsid w:val="00B309DA"/>
    <w:rsid w:val="00BA0BE3"/>
    <w:rsid w:val="00BA5550"/>
    <w:rsid w:val="00BA78E5"/>
    <w:rsid w:val="00BA79F3"/>
    <w:rsid w:val="00BB30EC"/>
    <w:rsid w:val="00BB3B41"/>
    <w:rsid w:val="00BC77BB"/>
    <w:rsid w:val="00BE3944"/>
    <w:rsid w:val="00BF3212"/>
    <w:rsid w:val="00BF6B88"/>
    <w:rsid w:val="00C047FF"/>
    <w:rsid w:val="00C04BC5"/>
    <w:rsid w:val="00C10079"/>
    <w:rsid w:val="00C30879"/>
    <w:rsid w:val="00C366CD"/>
    <w:rsid w:val="00C5558C"/>
    <w:rsid w:val="00C63DCF"/>
    <w:rsid w:val="00C63E03"/>
    <w:rsid w:val="00C652EA"/>
    <w:rsid w:val="00C720AE"/>
    <w:rsid w:val="00C955CC"/>
    <w:rsid w:val="00CA302B"/>
    <w:rsid w:val="00CB0E8E"/>
    <w:rsid w:val="00CB1AAA"/>
    <w:rsid w:val="00CC5425"/>
    <w:rsid w:val="00CE6A3A"/>
    <w:rsid w:val="00CE768D"/>
    <w:rsid w:val="00CF6336"/>
    <w:rsid w:val="00D25C6A"/>
    <w:rsid w:val="00D3350D"/>
    <w:rsid w:val="00D425E1"/>
    <w:rsid w:val="00D43185"/>
    <w:rsid w:val="00D70D18"/>
    <w:rsid w:val="00D90388"/>
    <w:rsid w:val="00D9240F"/>
    <w:rsid w:val="00D97B16"/>
    <w:rsid w:val="00E1225D"/>
    <w:rsid w:val="00E45E34"/>
    <w:rsid w:val="00E62B9F"/>
    <w:rsid w:val="00E829E8"/>
    <w:rsid w:val="00EA1AFB"/>
    <w:rsid w:val="00ED54A5"/>
    <w:rsid w:val="00EE5FA4"/>
    <w:rsid w:val="00F03F24"/>
    <w:rsid w:val="00F22781"/>
    <w:rsid w:val="00F278A1"/>
    <w:rsid w:val="00F50D99"/>
    <w:rsid w:val="00F62224"/>
    <w:rsid w:val="00F65336"/>
    <w:rsid w:val="00F74522"/>
    <w:rsid w:val="00F93C0F"/>
    <w:rsid w:val="00FA7629"/>
    <w:rsid w:val="00FD598A"/>
    <w:rsid w:val="00FF1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ABFE6"/>
  <w15:chartTrackingRefBased/>
  <w15:docId w15:val="{EE260398-BCDF-452F-BE9F-30B93067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D34"/>
  </w:style>
  <w:style w:type="paragraph" w:styleId="Footer">
    <w:name w:val="footer"/>
    <w:basedOn w:val="Normal"/>
    <w:link w:val="FooterChar"/>
    <w:uiPriority w:val="99"/>
    <w:unhideWhenUsed/>
    <w:rsid w:val="00847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D34"/>
  </w:style>
  <w:style w:type="table" w:styleId="TableGrid">
    <w:name w:val="Table Grid"/>
    <w:basedOn w:val="TableNormal"/>
    <w:uiPriority w:val="39"/>
    <w:rsid w:val="00C6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DCF"/>
    <w:pPr>
      <w:spacing w:after="200" w:line="276" w:lineRule="auto"/>
      <w:ind w:left="720"/>
      <w:contextualSpacing/>
    </w:pPr>
    <w:rPr>
      <w:rFonts w:ascii="Arial" w:hAnsi="Arial"/>
      <w:sz w:val="24"/>
    </w:rPr>
  </w:style>
  <w:style w:type="paragraph" w:customStyle="1" w:styleId="bulletundertext">
    <w:name w:val="bullet (under text)"/>
    <w:rsid w:val="00C63DCF"/>
    <w:pPr>
      <w:numPr>
        <w:numId w:val="2"/>
      </w:numPr>
      <w:spacing w:after="240" w:line="288" w:lineRule="auto"/>
    </w:pPr>
    <w:rPr>
      <w:rFonts w:ascii="Arial" w:eastAsia="Times New Roman" w:hAnsi="Arial" w:cs="Arial"/>
      <w:sz w:val="24"/>
      <w:szCs w:val="24"/>
      <w:lang w:eastAsia="en-GB"/>
    </w:rPr>
  </w:style>
  <w:style w:type="paragraph" w:customStyle="1" w:styleId="Default">
    <w:name w:val="Default"/>
    <w:rsid w:val="00F278A1"/>
    <w:pPr>
      <w:autoSpaceDE w:val="0"/>
      <w:autoSpaceDN w:val="0"/>
      <w:adjustRightInd w:val="0"/>
      <w:spacing w:after="0" w:line="240" w:lineRule="auto"/>
    </w:pPr>
    <w:rPr>
      <w:rFonts w:ascii="Myriad Pro" w:hAnsi="Myriad Pro" w:cs="Myriad Pro"/>
      <w:color w:val="000000"/>
      <w:sz w:val="24"/>
      <w:szCs w:val="24"/>
    </w:rPr>
  </w:style>
  <w:style w:type="character" w:styleId="Hyperlink">
    <w:name w:val="Hyperlink"/>
    <w:basedOn w:val="DefaultParagraphFont"/>
    <w:uiPriority w:val="99"/>
    <w:unhideWhenUsed/>
    <w:rsid w:val="00D70D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6307">
      <w:bodyDiv w:val="1"/>
      <w:marLeft w:val="0"/>
      <w:marRight w:val="0"/>
      <w:marTop w:val="0"/>
      <w:marBottom w:val="0"/>
      <w:divBdr>
        <w:top w:val="none" w:sz="0" w:space="0" w:color="auto"/>
        <w:left w:val="none" w:sz="0" w:space="0" w:color="auto"/>
        <w:bottom w:val="none" w:sz="0" w:space="0" w:color="auto"/>
        <w:right w:val="none" w:sz="0" w:space="0" w:color="auto"/>
      </w:divBdr>
    </w:div>
    <w:div w:id="27947630">
      <w:bodyDiv w:val="1"/>
      <w:marLeft w:val="0"/>
      <w:marRight w:val="0"/>
      <w:marTop w:val="0"/>
      <w:marBottom w:val="0"/>
      <w:divBdr>
        <w:top w:val="none" w:sz="0" w:space="0" w:color="auto"/>
        <w:left w:val="none" w:sz="0" w:space="0" w:color="auto"/>
        <w:bottom w:val="none" w:sz="0" w:space="0" w:color="auto"/>
        <w:right w:val="none" w:sz="0" w:space="0" w:color="auto"/>
      </w:divBdr>
    </w:div>
    <w:div w:id="29499174">
      <w:bodyDiv w:val="1"/>
      <w:marLeft w:val="0"/>
      <w:marRight w:val="0"/>
      <w:marTop w:val="0"/>
      <w:marBottom w:val="0"/>
      <w:divBdr>
        <w:top w:val="none" w:sz="0" w:space="0" w:color="auto"/>
        <w:left w:val="none" w:sz="0" w:space="0" w:color="auto"/>
        <w:bottom w:val="none" w:sz="0" w:space="0" w:color="auto"/>
        <w:right w:val="none" w:sz="0" w:space="0" w:color="auto"/>
      </w:divBdr>
    </w:div>
    <w:div w:id="1229729934">
      <w:bodyDiv w:val="1"/>
      <w:marLeft w:val="0"/>
      <w:marRight w:val="0"/>
      <w:marTop w:val="0"/>
      <w:marBottom w:val="0"/>
      <w:divBdr>
        <w:top w:val="none" w:sz="0" w:space="0" w:color="auto"/>
        <w:left w:val="none" w:sz="0" w:space="0" w:color="auto"/>
        <w:bottom w:val="none" w:sz="0" w:space="0" w:color="auto"/>
        <w:right w:val="none" w:sz="0" w:space="0" w:color="auto"/>
      </w:divBdr>
    </w:div>
    <w:div w:id="1445734225">
      <w:bodyDiv w:val="1"/>
      <w:marLeft w:val="0"/>
      <w:marRight w:val="0"/>
      <w:marTop w:val="0"/>
      <w:marBottom w:val="0"/>
      <w:divBdr>
        <w:top w:val="none" w:sz="0" w:space="0" w:color="auto"/>
        <w:left w:val="none" w:sz="0" w:space="0" w:color="auto"/>
        <w:bottom w:val="none" w:sz="0" w:space="0" w:color="auto"/>
        <w:right w:val="none" w:sz="0" w:space="0" w:color="auto"/>
      </w:divBdr>
    </w:div>
    <w:div w:id="1788234572">
      <w:bodyDiv w:val="1"/>
      <w:marLeft w:val="0"/>
      <w:marRight w:val="0"/>
      <w:marTop w:val="0"/>
      <w:marBottom w:val="0"/>
      <w:divBdr>
        <w:top w:val="none" w:sz="0" w:space="0" w:color="auto"/>
        <w:left w:val="none" w:sz="0" w:space="0" w:color="auto"/>
        <w:bottom w:val="none" w:sz="0" w:space="0" w:color="auto"/>
        <w:right w:val="none" w:sz="0" w:space="0" w:color="auto"/>
      </w:divBdr>
    </w:div>
    <w:div w:id="2065904134">
      <w:bodyDiv w:val="1"/>
      <w:marLeft w:val="0"/>
      <w:marRight w:val="0"/>
      <w:marTop w:val="0"/>
      <w:marBottom w:val="0"/>
      <w:divBdr>
        <w:top w:val="none" w:sz="0" w:space="0" w:color="auto"/>
        <w:left w:val="none" w:sz="0" w:space="0" w:color="auto"/>
        <w:bottom w:val="none" w:sz="0" w:space="0" w:color="auto"/>
        <w:right w:val="none" w:sz="0" w:space="0" w:color="auto"/>
      </w:divBdr>
    </w:div>
    <w:div w:id="206972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gatehouse.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xplorify.wellcome.ac.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Lawrence</dc:creator>
  <cp:keywords/>
  <dc:description/>
  <cp:lastModifiedBy>Liz Lawrence</cp:lastModifiedBy>
  <cp:revision>5</cp:revision>
  <dcterms:created xsi:type="dcterms:W3CDTF">2020-06-25T16:16:00Z</dcterms:created>
  <dcterms:modified xsi:type="dcterms:W3CDTF">2020-06-30T08:30:00Z</dcterms:modified>
</cp:coreProperties>
</file>