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9D8F1" w14:textId="6B7CCC60" w:rsidR="001D6E6A" w:rsidRDefault="001D6E6A" w:rsidP="00BC1553">
      <w:pPr>
        <w:spacing w:after="0" w:line="240" w:lineRule="auto"/>
        <w:rPr>
          <w:sz w:val="16"/>
          <w:szCs w:val="16"/>
        </w:rPr>
      </w:pPr>
    </w:p>
    <w:p w14:paraId="2DB98034" w14:textId="77777777" w:rsidR="00A90339" w:rsidRPr="00FA6518" w:rsidRDefault="00A90339" w:rsidP="00BC1553">
      <w:pPr>
        <w:spacing w:after="0" w:line="240" w:lineRule="auto"/>
        <w:rPr>
          <w:sz w:val="16"/>
          <w:szCs w:val="16"/>
        </w:rPr>
      </w:pPr>
    </w:p>
    <w:tbl>
      <w:tblPr>
        <w:tblStyle w:val="TableGrid"/>
        <w:tblW w:w="15446" w:type="dxa"/>
        <w:tblLook w:val="04A0" w:firstRow="1" w:lastRow="0" w:firstColumn="1" w:lastColumn="0" w:noHBand="0" w:noVBand="1"/>
      </w:tblPr>
      <w:tblGrid>
        <w:gridCol w:w="5148"/>
        <w:gridCol w:w="4770"/>
        <w:gridCol w:w="5528"/>
      </w:tblGrid>
      <w:tr w:rsidR="001D6E6A" w:rsidRPr="009A7DA6" w14:paraId="1930300C" w14:textId="77777777" w:rsidTr="001D61D1">
        <w:tc>
          <w:tcPr>
            <w:tcW w:w="5148" w:type="dxa"/>
          </w:tcPr>
          <w:p w14:paraId="38B43EC7" w14:textId="04EDD5AE" w:rsidR="001D6E6A" w:rsidRPr="009A7DA6" w:rsidRDefault="001D6E6A" w:rsidP="00FA6518">
            <w:pPr>
              <w:spacing w:line="288" w:lineRule="auto"/>
              <w:rPr>
                <w:b/>
                <w:bCs/>
                <w:sz w:val="20"/>
                <w:szCs w:val="20"/>
              </w:rPr>
            </w:pPr>
            <w:r w:rsidRPr="009A7DA6">
              <w:rPr>
                <w:b/>
                <w:bCs/>
                <w:sz w:val="20"/>
                <w:szCs w:val="20"/>
              </w:rPr>
              <w:t>Autumn</w:t>
            </w:r>
          </w:p>
        </w:tc>
        <w:tc>
          <w:tcPr>
            <w:tcW w:w="4770" w:type="dxa"/>
          </w:tcPr>
          <w:p w14:paraId="75D92039" w14:textId="4060F6B1" w:rsidR="001D6E6A" w:rsidRPr="009A7DA6" w:rsidRDefault="001D6E6A" w:rsidP="00FA6518">
            <w:pPr>
              <w:spacing w:line="288" w:lineRule="auto"/>
              <w:rPr>
                <w:b/>
                <w:bCs/>
                <w:sz w:val="20"/>
                <w:szCs w:val="20"/>
              </w:rPr>
            </w:pPr>
            <w:r w:rsidRPr="009A7DA6">
              <w:rPr>
                <w:b/>
                <w:bCs/>
                <w:sz w:val="20"/>
                <w:szCs w:val="20"/>
              </w:rPr>
              <w:t>Spring</w:t>
            </w:r>
          </w:p>
        </w:tc>
        <w:tc>
          <w:tcPr>
            <w:tcW w:w="5528" w:type="dxa"/>
          </w:tcPr>
          <w:p w14:paraId="25B612EF" w14:textId="4E588D85" w:rsidR="001D6E6A" w:rsidRPr="009A7DA6" w:rsidRDefault="001D6E6A" w:rsidP="00FA6518">
            <w:pPr>
              <w:spacing w:line="288" w:lineRule="auto"/>
              <w:rPr>
                <w:b/>
                <w:bCs/>
                <w:sz w:val="20"/>
                <w:szCs w:val="20"/>
              </w:rPr>
            </w:pPr>
            <w:r w:rsidRPr="009A7DA6">
              <w:rPr>
                <w:b/>
                <w:bCs/>
                <w:sz w:val="20"/>
                <w:szCs w:val="20"/>
              </w:rPr>
              <w:t>Summer</w:t>
            </w:r>
          </w:p>
        </w:tc>
      </w:tr>
      <w:tr w:rsidR="00C7583F" w:rsidRPr="009A7DA6" w14:paraId="58547C74" w14:textId="77777777" w:rsidTr="0089350B">
        <w:tc>
          <w:tcPr>
            <w:tcW w:w="15446" w:type="dxa"/>
            <w:gridSpan w:val="3"/>
          </w:tcPr>
          <w:p w14:paraId="57F7CBDB" w14:textId="5F58E1B4" w:rsidR="00C7583F" w:rsidRPr="009A7DA6" w:rsidRDefault="00C7583F" w:rsidP="00FA6518">
            <w:pPr>
              <w:spacing w:line="288" w:lineRule="auto"/>
              <w:rPr>
                <w:sz w:val="20"/>
                <w:szCs w:val="20"/>
              </w:rPr>
            </w:pPr>
            <w:r w:rsidRPr="009A7DA6">
              <w:rPr>
                <w:b/>
                <w:bCs/>
                <w:sz w:val="20"/>
                <w:szCs w:val="20"/>
              </w:rPr>
              <w:t xml:space="preserve">Year </w:t>
            </w:r>
            <w:r w:rsidR="0052786C">
              <w:rPr>
                <w:b/>
                <w:bCs/>
                <w:sz w:val="20"/>
                <w:szCs w:val="20"/>
              </w:rPr>
              <w:t>2</w:t>
            </w:r>
          </w:p>
        </w:tc>
      </w:tr>
      <w:tr w:rsidR="001D6E6A" w:rsidRPr="009A7DA6" w14:paraId="538F75A8" w14:textId="77777777" w:rsidTr="001D61D1">
        <w:tc>
          <w:tcPr>
            <w:tcW w:w="5148" w:type="dxa"/>
          </w:tcPr>
          <w:p w14:paraId="68B00004" w14:textId="54B0AFD1" w:rsidR="001D6E6A" w:rsidRPr="009A7DA6" w:rsidRDefault="005326D3" w:rsidP="00FA6518">
            <w:pPr>
              <w:spacing w:line="288" w:lineRule="auto"/>
              <w:rPr>
                <w:sz w:val="20"/>
                <w:szCs w:val="20"/>
              </w:rPr>
            </w:pPr>
            <w:r>
              <w:rPr>
                <w:sz w:val="20"/>
                <w:szCs w:val="20"/>
              </w:rPr>
              <w:t xml:space="preserve">Introduction to </w:t>
            </w:r>
            <w:r w:rsidR="003A6D62">
              <w:rPr>
                <w:sz w:val="20"/>
                <w:szCs w:val="20"/>
              </w:rPr>
              <w:t>H</w:t>
            </w:r>
            <w:r>
              <w:rPr>
                <w:sz w:val="20"/>
                <w:szCs w:val="20"/>
              </w:rPr>
              <w:t xml:space="preserve">abitats and </w:t>
            </w:r>
            <w:r w:rsidR="0052786C">
              <w:rPr>
                <w:sz w:val="20"/>
                <w:szCs w:val="20"/>
              </w:rPr>
              <w:t>Animals</w:t>
            </w:r>
          </w:p>
        </w:tc>
        <w:tc>
          <w:tcPr>
            <w:tcW w:w="4770" w:type="dxa"/>
          </w:tcPr>
          <w:p w14:paraId="42FD9A7B" w14:textId="7B316633" w:rsidR="001D6E6A" w:rsidRPr="009A7DA6" w:rsidRDefault="00173147" w:rsidP="00FA6518">
            <w:pPr>
              <w:spacing w:line="288" w:lineRule="auto"/>
              <w:rPr>
                <w:sz w:val="20"/>
                <w:szCs w:val="20"/>
              </w:rPr>
            </w:pPr>
            <w:r>
              <w:rPr>
                <w:sz w:val="20"/>
                <w:szCs w:val="20"/>
              </w:rPr>
              <w:t>Plants – Needs and planting bulbs</w:t>
            </w:r>
          </w:p>
        </w:tc>
        <w:tc>
          <w:tcPr>
            <w:tcW w:w="5528" w:type="dxa"/>
          </w:tcPr>
          <w:p w14:paraId="161C3249" w14:textId="7CD5FB2B" w:rsidR="001D6E6A" w:rsidRPr="00173147" w:rsidRDefault="005C369C" w:rsidP="00FA6518">
            <w:pPr>
              <w:spacing w:line="288" w:lineRule="auto"/>
              <w:rPr>
                <w:sz w:val="20"/>
                <w:szCs w:val="20"/>
              </w:rPr>
            </w:pPr>
            <w:r w:rsidRPr="00CB53FA">
              <w:rPr>
                <w:color w:val="ED7D31" w:themeColor="accent2"/>
                <w:sz w:val="20"/>
                <w:szCs w:val="20"/>
              </w:rPr>
              <w:t>Plants – planting seeds</w:t>
            </w:r>
            <w:r w:rsidR="001D61D1">
              <w:rPr>
                <w:color w:val="ED7D31" w:themeColor="accent2"/>
                <w:sz w:val="20"/>
                <w:szCs w:val="20"/>
              </w:rPr>
              <w:t>,</w:t>
            </w:r>
            <w:r w:rsidR="00AE07D7">
              <w:rPr>
                <w:color w:val="ED7D31" w:themeColor="accent2"/>
                <w:sz w:val="20"/>
                <w:szCs w:val="20"/>
              </w:rPr>
              <w:t xml:space="preserve"> </w:t>
            </w:r>
            <w:r w:rsidR="005326D3">
              <w:rPr>
                <w:color w:val="ED7D31" w:themeColor="accent2"/>
                <w:sz w:val="20"/>
                <w:szCs w:val="20"/>
              </w:rPr>
              <w:t>ongoing observations of seeds and</w:t>
            </w:r>
            <w:r w:rsidR="005326D3" w:rsidRPr="00E8127A">
              <w:rPr>
                <w:color w:val="ED7D31" w:themeColor="accent2"/>
                <w:sz w:val="20"/>
                <w:szCs w:val="20"/>
              </w:rPr>
              <w:t xml:space="preserve"> bulbs</w:t>
            </w:r>
          </w:p>
        </w:tc>
      </w:tr>
      <w:tr w:rsidR="001D6E6A" w:rsidRPr="009A7DA6" w14:paraId="1CFDC287" w14:textId="77777777" w:rsidTr="001D61D1">
        <w:tc>
          <w:tcPr>
            <w:tcW w:w="5148" w:type="dxa"/>
          </w:tcPr>
          <w:p w14:paraId="15FF4EE7" w14:textId="3EDFE470" w:rsidR="001D6E6A" w:rsidRPr="009A7DA6" w:rsidRDefault="0052786C" w:rsidP="00FA6518">
            <w:pPr>
              <w:spacing w:line="288" w:lineRule="auto"/>
              <w:rPr>
                <w:sz w:val="20"/>
                <w:szCs w:val="20"/>
              </w:rPr>
            </w:pPr>
            <w:r>
              <w:rPr>
                <w:sz w:val="20"/>
                <w:szCs w:val="20"/>
              </w:rPr>
              <w:t>Materials – choosing for purpose</w:t>
            </w:r>
          </w:p>
        </w:tc>
        <w:tc>
          <w:tcPr>
            <w:tcW w:w="4770" w:type="dxa"/>
          </w:tcPr>
          <w:p w14:paraId="7E82C01E" w14:textId="79901FB6" w:rsidR="001D6E6A" w:rsidRPr="009A7DA6" w:rsidRDefault="005C369C" w:rsidP="00FA6518">
            <w:pPr>
              <w:spacing w:line="288" w:lineRule="auto"/>
              <w:rPr>
                <w:sz w:val="20"/>
                <w:szCs w:val="20"/>
              </w:rPr>
            </w:pPr>
            <w:r w:rsidRPr="00E8127A">
              <w:rPr>
                <w:color w:val="ED7D31" w:themeColor="accent2"/>
                <w:sz w:val="20"/>
                <w:szCs w:val="20"/>
              </w:rPr>
              <w:t>Habitats</w:t>
            </w:r>
            <w:r w:rsidR="00E8127A" w:rsidRPr="00E8127A">
              <w:rPr>
                <w:color w:val="ED7D31" w:themeColor="accent2"/>
                <w:sz w:val="20"/>
                <w:szCs w:val="20"/>
              </w:rPr>
              <w:t xml:space="preserve"> – not completed</w:t>
            </w:r>
          </w:p>
        </w:tc>
        <w:tc>
          <w:tcPr>
            <w:tcW w:w="5528" w:type="dxa"/>
          </w:tcPr>
          <w:p w14:paraId="791134AF" w14:textId="15A4070E" w:rsidR="001D6E6A" w:rsidRPr="00173147" w:rsidRDefault="005326D3" w:rsidP="00FA6518">
            <w:pPr>
              <w:spacing w:line="288" w:lineRule="auto"/>
              <w:rPr>
                <w:sz w:val="20"/>
                <w:szCs w:val="20"/>
              </w:rPr>
            </w:pPr>
            <w:r w:rsidRPr="005326D3">
              <w:rPr>
                <w:color w:val="FF0000"/>
                <w:sz w:val="20"/>
                <w:szCs w:val="20"/>
              </w:rPr>
              <w:t>Materials – changing shape</w:t>
            </w:r>
          </w:p>
        </w:tc>
      </w:tr>
      <w:tr w:rsidR="00C7583F" w:rsidRPr="009A7DA6" w14:paraId="4EAAAE9C" w14:textId="77777777" w:rsidTr="00D60460">
        <w:trPr>
          <w:trHeight w:val="272"/>
        </w:trPr>
        <w:tc>
          <w:tcPr>
            <w:tcW w:w="15446" w:type="dxa"/>
            <w:gridSpan w:val="3"/>
          </w:tcPr>
          <w:p w14:paraId="5AD8EA8B" w14:textId="20B6B6B1" w:rsidR="00C7583F" w:rsidRPr="009A7DA6" w:rsidRDefault="00C7583F" w:rsidP="00FA6518">
            <w:pPr>
              <w:spacing w:line="288" w:lineRule="auto"/>
              <w:rPr>
                <w:sz w:val="20"/>
                <w:szCs w:val="20"/>
              </w:rPr>
            </w:pPr>
            <w:r w:rsidRPr="009A7DA6">
              <w:rPr>
                <w:b/>
                <w:bCs/>
                <w:sz w:val="20"/>
                <w:szCs w:val="20"/>
              </w:rPr>
              <w:t xml:space="preserve">Year </w:t>
            </w:r>
            <w:r w:rsidR="0052786C">
              <w:rPr>
                <w:b/>
                <w:bCs/>
                <w:sz w:val="20"/>
                <w:szCs w:val="20"/>
              </w:rPr>
              <w:t>3</w:t>
            </w:r>
          </w:p>
        </w:tc>
      </w:tr>
      <w:tr w:rsidR="0052786C" w:rsidRPr="009A7DA6" w14:paraId="0E054A4B" w14:textId="77777777" w:rsidTr="001D61D1">
        <w:tc>
          <w:tcPr>
            <w:tcW w:w="5148" w:type="dxa"/>
          </w:tcPr>
          <w:p w14:paraId="57587FF0" w14:textId="376AB182" w:rsidR="0052786C" w:rsidRPr="009A7DA6" w:rsidRDefault="0052786C" w:rsidP="0052786C">
            <w:pPr>
              <w:spacing w:line="288" w:lineRule="auto"/>
              <w:rPr>
                <w:sz w:val="20"/>
                <w:szCs w:val="20"/>
              </w:rPr>
            </w:pPr>
            <w:r>
              <w:rPr>
                <w:sz w:val="20"/>
                <w:szCs w:val="20"/>
              </w:rPr>
              <w:t>Animals – nutrition (with D&amp;T) and skeletons</w:t>
            </w:r>
          </w:p>
        </w:tc>
        <w:tc>
          <w:tcPr>
            <w:tcW w:w="4770" w:type="dxa"/>
          </w:tcPr>
          <w:p w14:paraId="7931118C" w14:textId="18FAF68F" w:rsidR="0052786C" w:rsidRPr="0052786C" w:rsidRDefault="0052786C" w:rsidP="0052786C">
            <w:pPr>
              <w:spacing w:line="288" w:lineRule="auto"/>
              <w:rPr>
                <w:sz w:val="20"/>
                <w:szCs w:val="20"/>
              </w:rPr>
            </w:pPr>
            <w:r w:rsidRPr="0052786C">
              <w:rPr>
                <w:sz w:val="20"/>
                <w:szCs w:val="20"/>
              </w:rPr>
              <w:t>Light</w:t>
            </w:r>
          </w:p>
        </w:tc>
        <w:tc>
          <w:tcPr>
            <w:tcW w:w="5528" w:type="dxa"/>
          </w:tcPr>
          <w:p w14:paraId="6A7B0F42" w14:textId="543ECD9E" w:rsidR="0052786C" w:rsidRPr="0052786C" w:rsidRDefault="0052786C" w:rsidP="0052786C">
            <w:pPr>
              <w:spacing w:line="288" w:lineRule="auto"/>
              <w:rPr>
                <w:sz w:val="20"/>
                <w:szCs w:val="20"/>
              </w:rPr>
            </w:pPr>
            <w:r w:rsidRPr="0052786C">
              <w:rPr>
                <w:sz w:val="20"/>
                <w:szCs w:val="20"/>
              </w:rPr>
              <w:t xml:space="preserve">Rocks and soils </w:t>
            </w:r>
          </w:p>
        </w:tc>
      </w:tr>
      <w:tr w:rsidR="0052786C" w:rsidRPr="009A7DA6" w14:paraId="33602EED" w14:textId="77777777" w:rsidTr="001D61D1">
        <w:tc>
          <w:tcPr>
            <w:tcW w:w="5148" w:type="dxa"/>
          </w:tcPr>
          <w:p w14:paraId="117629A9" w14:textId="3D90D7A0" w:rsidR="0052786C" w:rsidRPr="009A7DA6" w:rsidRDefault="0052786C" w:rsidP="0052786C">
            <w:pPr>
              <w:spacing w:line="288" w:lineRule="auto"/>
              <w:rPr>
                <w:sz w:val="20"/>
                <w:szCs w:val="20"/>
              </w:rPr>
            </w:pPr>
            <w:r w:rsidRPr="0042539F">
              <w:rPr>
                <w:sz w:val="20"/>
                <w:szCs w:val="20"/>
                <w:highlight w:val="yellow"/>
              </w:rPr>
              <w:t>Forces and magnets</w:t>
            </w:r>
          </w:p>
        </w:tc>
        <w:tc>
          <w:tcPr>
            <w:tcW w:w="4770" w:type="dxa"/>
          </w:tcPr>
          <w:p w14:paraId="7D28E892" w14:textId="0862FD8B" w:rsidR="0052786C" w:rsidRPr="0052786C" w:rsidRDefault="0052786C" w:rsidP="0052786C">
            <w:pPr>
              <w:spacing w:line="288" w:lineRule="auto"/>
              <w:rPr>
                <w:sz w:val="20"/>
                <w:szCs w:val="20"/>
              </w:rPr>
            </w:pPr>
            <w:r w:rsidRPr="00EE5C18">
              <w:rPr>
                <w:sz w:val="20"/>
                <w:szCs w:val="20"/>
                <w:highlight w:val="yellow"/>
              </w:rPr>
              <w:t>Plants – parts and functions, planting</w:t>
            </w:r>
            <w:r w:rsidRPr="0052786C">
              <w:rPr>
                <w:sz w:val="20"/>
                <w:szCs w:val="20"/>
              </w:rPr>
              <w:t xml:space="preserve"> </w:t>
            </w:r>
          </w:p>
        </w:tc>
        <w:tc>
          <w:tcPr>
            <w:tcW w:w="5528" w:type="dxa"/>
          </w:tcPr>
          <w:p w14:paraId="256F2160" w14:textId="2A1DCC99" w:rsidR="0052786C" w:rsidRPr="0052786C" w:rsidRDefault="0052786C" w:rsidP="0052786C">
            <w:pPr>
              <w:spacing w:line="288" w:lineRule="auto"/>
              <w:rPr>
                <w:sz w:val="20"/>
                <w:szCs w:val="20"/>
              </w:rPr>
            </w:pPr>
            <w:r w:rsidRPr="00EE5C18">
              <w:rPr>
                <w:sz w:val="20"/>
                <w:szCs w:val="20"/>
              </w:rPr>
              <w:t>Plants – later stages of life cycle</w:t>
            </w:r>
          </w:p>
        </w:tc>
      </w:tr>
      <w:tr w:rsidR="00C7583F" w:rsidRPr="009A7DA6" w14:paraId="5C3AAE7A" w14:textId="77777777" w:rsidTr="00AE1B43">
        <w:tc>
          <w:tcPr>
            <w:tcW w:w="15446" w:type="dxa"/>
            <w:gridSpan w:val="3"/>
          </w:tcPr>
          <w:p w14:paraId="04BCDB6E" w14:textId="12E32F37" w:rsidR="00C7583F" w:rsidRPr="0052786C" w:rsidRDefault="00C7583F" w:rsidP="00FA6518">
            <w:pPr>
              <w:spacing w:line="288" w:lineRule="auto"/>
              <w:rPr>
                <w:b/>
                <w:bCs/>
                <w:sz w:val="20"/>
                <w:szCs w:val="20"/>
              </w:rPr>
            </w:pPr>
            <w:r w:rsidRPr="0052786C">
              <w:rPr>
                <w:b/>
                <w:bCs/>
                <w:sz w:val="20"/>
                <w:szCs w:val="20"/>
              </w:rPr>
              <w:t xml:space="preserve">Year </w:t>
            </w:r>
            <w:r w:rsidR="0052786C" w:rsidRPr="0052786C">
              <w:rPr>
                <w:b/>
                <w:bCs/>
                <w:sz w:val="20"/>
                <w:szCs w:val="20"/>
              </w:rPr>
              <w:t>4</w:t>
            </w:r>
          </w:p>
        </w:tc>
      </w:tr>
      <w:tr w:rsidR="0052786C" w:rsidRPr="009A7DA6" w14:paraId="1C084FC2" w14:textId="77777777" w:rsidTr="001D61D1">
        <w:tc>
          <w:tcPr>
            <w:tcW w:w="5148" w:type="dxa"/>
          </w:tcPr>
          <w:p w14:paraId="1115A68B" w14:textId="0B7DC53D" w:rsidR="0052786C" w:rsidRPr="009A7DA6" w:rsidRDefault="0052786C" w:rsidP="0052786C">
            <w:pPr>
              <w:spacing w:line="288" w:lineRule="auto"/>
              <w:rPr>
                <w:sz w:val="20"/>
                <w:szCs w:val="20"/>
              </w:rPr>
            </w:pPr>
            <w:r w:rsidRPr="009A7DA6">
              <w:rPr>
                <w:sz w:val="20"/>
                <w:szCs w:val="20"/>
              </w:rPr>
              <w:t>Animals - Digestive system</w:t>
            </w:r>
          </w:p>
        </w:tc>
        <w:tc>
          <w:tcPr>
            <w:tcW w:w="4770" w:type="dxa"/>
          </w:tcPr>
          <w:p w14:paraId="06A2D7C6" w14:textId="0AADACB6" w:rsidR="0052786C" w:rsidRPr="0052786C" w:rsidRDefault="0052786C" w:rsidP="0052786C">
            <w:pPr>
              <w:spacing w:line="288" w:lineRule="auto"/>
              <w:rPr>
                <w:sz w:val="20"/>
                <w:szCs w:val="20"/>
              </w:rPr>
            </w:pPr>
            <w:r w:rsidRPr="0052786C">
              <w:rPr>
                <w:sz w:val="20"/>
                <w:szCs w:val="20"/>
              </w:rPr>
              <w:t>Materials - Changes of state</w:t>
            </w:r>
          </w:p>
        </w:tc>
        <w:tc>
          <w:tcPr>
            <w:tcW w:w="5528" w:type="dxa"/>
          </w:tcPr>
          <w:p w14:paraId="303C8007" w14:textId="4F7A83C4" w:rsidR="0052786C" w:rsidRPr="0052786C" w:rsidRDefault="0052786C" w:rsidP="0052786C">
            <w:pPr>
              <w:spacing w:line="288" w:lineRule="auto"/>
              <w:rPr>
                <w:sz w:val="20"/>
                <w:szCs w:val="20"/>
              </w:rPr>
            </w:pPr>
            <w:r w:rsidRPr="00EE5C18">
              <w:rPr>
                <w:sz w:val="20"/>
                <w:szCs w:val="20"/>
                <w:highlight w:val="yellow"/>
              </w:rPr>
              <w:t>Habitats - Classification</w:t>
            </w:r>
            <w:r w:rsidRPr="0052786C">
              <w:rPr>
                <w:sz w:val="20"/>
                <w:szCs w:val="20"/>
              </w:rPr>
              <w:t xml:space="preserve"> and Animals - food chains </w:t>
            </w:r>
          </w:p>
        </w:tc>
      </w:tr>
      <w:tr w:rsidR="0052786C" w:rsidRPr="009A7DA6" w14:paraId="0F6D4AF5" w14:textId="77777777" w:rsidTr="001D61D1">
        <w:tc>
          <w:tcPr>
            <w:tcW w:w="5148" w:type="dxa"/>
          </w:tcPr>
          <w:p w14:paraId="5243F92B" w14:textId="60651551" w:rsidR="0052786C" w:rsidRPr="009A7DA6" w:rsidRDefault="0052786C" w:rsidP="0052786C">
            <w:pPr>
              <w:spacing w:line="288" w:lineRule="auto"/>
              <w:rPr>
                <w:sz w:val="20"/>
                <w:szCs w:val="20"/>
              </w:rPr>
            </w:pPr>
            <w:r w:rsidRPr="009A7DA6">
              <w:rPr>
                <w:sz w:val="20"/>
                <w:szCs w:val="20"/>
              </w:rPr>
              <w:t>Sound</w:t>
            </w:r>
          </w:p>
        </w:tc>
        <w:tc>
          <w:tcPr>
            <w:tcW w:w="4770" w:type="dxa"/>
          </w:tcPr>
          <w:p w14:paraId="14BAD2AC" w14:textId="30971D1C" w:rsidR="0052786C" w:rsidRPr="0052786C" w:rsidRDefault="0052786C" w:rsidP="0052786C">
            <w:pPr>
              <w:spacing w:line="288" w:lineRule="auto"/>
              <w:rPr>
                <w:sz w:val="20"/>
                <w:szCs w:val="20"/>
              </w:rPr>
            </w:pPr>
            <w:r w:rsidRPr="0052786C">
              <w:rPr>
                <w:sz w:val="20"/>
                <w:szCs w:val="20"/>
              </w:rPr>
              <w:t xml:space="preserve">Electricity </w:t>
            </w:r>
          </w:p>
        </w:tc>
        <w:tc>
          <w:tcPr>
            <w:tcW w:w="5528" w:type="dxa"/>
          </w:tcPr>
          <w:p w14:paraId="5E30C11C" w14:textId="304483A1" w:rsidR="0052786C" w:rsidRPr="0052786C" w:rsidRDefault="0052786C" w:rsidP="0052786C">
            <w:pPr>
              <w:spacing w:line="288" w:lineRule="auto"/>
              <w:rPr>
                <w:sz w:val="20"/>
                <w:szCs w:val="20"/>
              </w:rPr>
            </w:pPr>
            <w:r w:rsidRPr="0052786C">
              <w:rPr>
                <w:sz w:val="20"/>
                <w:szCs w:val="20"/>
              </w:rPr>
              <w:t xml:space="preserve">Habitats - Human impact </w:t>
            </w:r>
          </w:p>
        </w:tc>
      </w:tr>
    </w:tbl>
    <w:p w14:paraId="595D0BAD" w14:textId="77777777" w:rsidR="00A90339" w:rsidRPr="009A7DA6" w:rsidRDefault="00A90339" w:rsidP="001D61D1">
      <w:pPr>
        <w:spacing w:before="240" w:after="0" w:line="240" w:lineRule="auto"/>
        <w:rPr>
          <w:sz w:val="20"/>
          <w:szCs w:val="20"/>
        </w:rPr>
      </w:pPr>
    </w:p>
    <w:tbl>
      <w:tblPr>
        <w:tblStyle w:val="TableGrid"/>
        <w:tblW w:w="15446" w:type="dxa"/>
        <w:tblLook w:val="04A0" w:firstRow="1" w:lastRow="0" w:firstColumn="1" w:lastColumn="0" w:noHBand="0" w:noVBand="1"/>
      </w:tblPr>
      <w:tblGrid>
        <w:gridCol w:w="2972"/>
        <w:gridCol w:w="2693"/>
        <w:gridCol w:w="2694"/>
        <w:gridCol w:w="1938"/>
        <w:gridCol w:w="3023"/>
        <w:gridCol w:w="2126"/>
      </w:tblGrid>
      <w:tr w:rsidR="001D6E6A" w:rsidRPr="009A7DA6" w14:paraId="7810557C" w14:textId="77777777" w:rsidTr="00C7583F">
        <w:tc>
          <w:tcPr>
            <w:tcW w:w="2972" w:type="dxa"/>
          </w:tcPr>
          <w:p w14:paraId="3E41056C" w14:textId="35C53985" w:rsidR="001D6E6A" w:rsidRPr="009A7DA6" w:rsidRDefault="00697F3A">
            <w:pPr>
              <w:rPr>
                <w:rFonts w:cstheme="minorHAnsi"/>
                <w:b/>
                <w:bCs/>
                <w:sz w:val="20"/>
                <w:szCs w:val="20"/>
              </w:rPr>
            </w:pPr>
            <w:r w:rsidRPr="009A7DA6">
              <w:rPr>
                <w:rFonts w:cstheme="minorHAnsi"/>
                <w:b/>
                <w:bCs/>
                <w:sz w:val="20"/>
                <w:szCs w:val="20"/>
              </w:rPr>
              <w:t xml:space="preserve">Missed / at risk </w:t>
            </w:r>
            <w:r w:rsidR="001D6E6A" w:rsidRPr="009A7DA6">
              <w:rPr>
                <w:rFonts w:cstheme="minorHAnsi"/>
                <w:b/>
                <w:bCs/>
                <w:sz w:val="20"/>
                <w:szCs w:val="20"/>
              </w:rPr>
              <w:t>content</w:t>
            </w:r>
            <w:r w:rsidR="00C7583F" w:rsidRPr="009A7DA6">
              <w:rPr>
                <w:rFonts w:cstheme="minorHAnsi"/>
                <w:b/>
                <w:bCs/>
                <w:sz w:val="20"/>
                <w:szCs w:val="20"/>
              </w:rPr>
              <w:t xml:space="preserve"> from Y</w:t>
            </w:r>
            <w:r w:rsidR="00CB53FA">
              <w:rPr>
                <w:rFonts w:cstheme="minorHAnsi"/>
                <w:b/>
                <w:bCs/>
                <w:sz w:val="20"/>
                <w:szCs w:val="20"/>
              </w:rPr>
              <w:t>2</w:t>
            </w:r>
          </w:p>
        </w:tc>
        <w:tc>
          <w:tcPr>
            <w:tcW w:w="2693" w:type="dxa"/>
          </w:tcPr>
          <w:p w14:paraId="5F79D55A" w14:textId="55BF872D" w:rsidR="001D6E6A" w:rsidRPr="009A7DA6" w:rsidRDefault="00697F3A">
            <w:pPr>
              <w:rPr>
                <w:rFonts w:cstheme="minorHAnsi"/>
                <w:b/>
                <w:bCs/>
                <w:sz w:val="20"/>
                <w:szCs w:val="20"/>
              </w:rPr>
            </w:pPr>
            <w:r w:rsidRPr="009A7DA6">
              <w:rPr>
                <w:rFonts w:cstheme="minorHAnsi"/>
                <w:b/>
                <w:bCs/>
                <w:sz w:val="20"/>
                <w:szCs w:val="20"/>
              </w:rPr>
              <w:t>Notes</w:t>
            </w:r>
          </w:p>
        </w:tc>
        <w:tc>
          <w:tcPr>
            <w:tcW w:w="2694" w:type="dxa"/>
          </w:tcPr>
          <w:p w14:paraId="5FFAC4B8" w14:textId="2A13A1D0" w:rsidR="001D6E6A" w:rsidRPr="009A7DA6" w:rsidRDefault="00267625">
            <w:pPr>
              <w:rPr>
                <w:rFonts w:cstheme="minorHAnsi"/>
                <w:b/>
                <w:bCs/>
                <w:sz w:val="20"/>
                <w:szCs w:val="20"/>
              </w:rPr>
            </w:pPr>
            <w:r w:rsidRPr="009A7DA6">
              <w:rPr>
                <w:rFonts w:cstheme="minorHAnsi"/>
                <w:b/>
                <w:bCs/>
                <w:sz w:val="20"/>
                <w:szCs w:val="20"/>
              </w:rPr>
              <w:t xml:space="preserve">Year </w:t>
            </w:r>
            <w:r w:rsidR="00CB53FA">
              <w:rPr>
                <w:rFonts w:cstheme="minorHAnsi"/>
                <w:b/>
                <w:bCs/>
                <w:sz w:val="20"/>
                <w:szCs w:val="20"/>
              </w:rPr>
              <w:t>3</w:t>
            </w:r>
            <w:r w:rsidRPr="009A7DA6">
              <w:rPr>
                <w:rFonts w:cstheme="minorHAnsi"/>
                <w:b/>
                <w:bCs/>
                <w:sz w:val="20"/>
                <w:szCs w:val="20"/>
              </w:rPr>
              <w:t xml:space="preserve"> action</w:t>
            </w:r>
          </w:p>
        </w:tc>
        <w:tc>
          <w:tcPr>
            <w:tcW w:w="1938" w:type="dxa"/>
          </w:tcPr>
          <w:p w14:paraId="3259BDAE" w14:textId="3539A30D" w:rsidR="001D6E6A" w:rsidRPr="009A7DA6" w:rsidRDefault="00267625">
            <w:pPr>
              <w:rPr>
                <w:rFonts w:cstheme="minorHAnsi"/>
                <w:b/>
                <w:bCs/>
                <w:sz w:val="20"/>
                <w:szCs w:val="20"/>
              </w:rPr>
            </w:pPr>
            <w:r w:rsidRPr="009A7DA6">
              <w:rPr>
                <w:rFonts w:cstheme="minorHAnsi"/>
                <w:b/>
                <w:bCs/>
                <w:sz w:val="20"/>
                <w:szCs w:val="20"/>
              </w:rPr>
              <w:t>Initial assessment</w:t>
            </w:r>
          </w:p>
        </w:tc>
        <w:tc>
          <w:tcPr>
            <w:tcW w:w="3023" w:type="dxa"/>
          </w:tcPr>
          <w:p w14:paraId="37CE9933" w14:textId="27808DB7" w:rsidR="001D6E6A" w:rsidRPr="009A7DA6" w:rsidRDefault="00267625">
            <w:pPr>
              <w:rPr>
                <w:rFonts w:cstheme="minorHAnsi"/>
                <w:b/>
                <w:bCs/>
                <w:sz w:val="20"/>
                <w:szCs w:val="20"/>
              </w:rPr>
            </w:pPr>
            <w:r w:rsidRPr="009A7DA6">
              <w:rPr>
                <w:rFonts w:cstheme="minorHAnsi"/>
                <w:b/>
                <w:bCs/>
                <w:sz w:val="20"/>
                <w:szCs w:val="20"/>
              </w:rPr>
              <w:t>Y</w:t>
            </w:r>
            <w:r w:rsidR="00AD77B7">
              <w:rPr>
                <w:rFonts w:cstheme="minorHAnsi"/>
                <w:b/>
                <w:bCs/>
                <w:sz w:val="20"/>
                <w:szCs w:val="20"/>
              </w:rPr>
              <w:t xml:space="preserve">ear </w:t>
            </w:r>
            <w:r w:rsidR="00CB53FA">
              <w:rPr>
                <w:rFonts w:cstheme="minorHAnsi"/>
                <w:b/>
                <w:bCs/>
                <w:sz w:val="20"/>
                <w:szCs w:val="20"/>
              </w:rPr>
              <w:t>4</w:t>
            </w:r>
            <w:r w:rsidRPr="009A7DA6">
              <w:rPr>
                <w:rFonts w:cstheme="minorHAnsi"/>
                <w:b/>
                <w:bCs/>
                <w:sz w:val="20"/>
                <w:szCs w:val="20"/>
              </w:rPr>
              <w:t xml:space="preserve"> action</w:t>
            </w:r>
          </w:p>
        </w:tc>
        <w:tc>
          <w:tcPr>
            <w:tcW w:w="2126" w:type="dxa"/>
          </w:tcPr>
          <w:p w14:paraId="0BD7FCF7" w14:textId="5E573014" w:rsidR="001D6E6A" w:rsidRPr="009A7DA6" w:rsidRDefault="00267625">
            <w:pPr>
              <w:rPr>
                <w:rFonts w:cstheme="minorHAnsi"/>
                <w:b/>
                <w:bCs/>
                <w:sz w:val="20"/>
                <w:szCs w:val="20"/>
              </w:rPr>
            </w:pPr>
            <w:r w:rsidRPr="009A7DA6">
              <w:rPr>
                <w:rFonts w:cstheme="minorHAnsi"/>
                <w:b/>
                <w:bCs/>
                <w:sz w:val="20"/>
                <w:szCs w:val="20"/>
              </w:rPr>
              <w:t>Initial assessment</w:t>
            </w:r>
          </w:p>
        </w:tc>
      </w:tr>
      <w:tr w:rsidR="00E8127A" w:rsidRPr="009A7DA6" w14:paraId="288CA71A" w14:textId="77777777" w:rsidTr="00004A32">
        <w:tc>
          <w:tcPr>
            <w:tcW w:w="15446" w:type="dxa"/>
            <w:gridSpan w:val="6"/>
          </w:tcPr>
          <w:p w14:paraId="6FF1C12C" w14:textId="3662D118" w:rsidR="00E8127A" w:rsidRDefault="00E8127A">
            <w:pPr>
              <w:rPr>
                <w:rFonts w:cstheme="minorHAnsi"/>
                <w:b/>
                <w:bCs/>
                <w:sz w:val="20"/>
                <w:szCs w:val="20"/>
              </w:rPr>
            </w:pPr>
            <w:r>
              <w:rPr>
                <w:rFonts w:cstheme="minorHAnsi"/>
                <w:b/>
                <w:bCs/>
                <w:sz w:val="20"/>
                <w:szCs w:val="20"/>
              </w:rPr>
              <w:t>Living things in their habitats</w:t>
            </w:r>
          </w:p>
        </w:tc>
      </w:tr>
      <w:tr w:rsidR="007C0821" w:rsidRPr="009A7DA6" w14:paraId="4A017827" w14:textId="77777777" w:rsidTr="001D61D1">
        <w:trPr>
          <w:trHeight w:val="574"/>
        </w:trPr>
        <w:tc>
          <w:tcPr>
            <w:tcW w:w="2972" w:type="dxa"/>
            <w:vMerge w:val="restart"/>
          </w:tcPr>
          <w:p w14:paraId="5DE5D98A" w14:textId="76C5CE3C" w:rsidR="007C0821" w:rsidRDefault="007C0821">
            <w:pPr>
              <w:rPr>
                <w:rFonts w:cstheme="minorHAnsi"/>
                <w:b/>
                <w:bCs/>
                <w:sz w:val="20"/>
                <w:szCs w:val="20"/>
              </w:rPr>
            </w:pPr>
            <w:r w:rsidRPr="00E829E8">
              <w:rPr>
                <w:rFonts w:cstheme="minorHAnsi"/>
                <w:sz w:val="20"/>
                <w:szCs w:val="20"/>
              </w:rPr>
              <w:t>explore and compare the differences between things that are living, dead, and things that have never been alive</w:t>
            </w:r>
          </w:p>
        </w:tc>
        <w:tc>
          <w:tcPr>
            <w:tcW w:w="2693" w:type="dxa"/>
            <w:vMerge w:val="restart"/>
          </w:tcPr>
          <w:p w14:paraId="55D77B8B" w14:textId="44982DF9" w:rsidR="007C0821" w:rsidRPr="00EE5C18" w:rsidRDefault="007C0821">
            <w:pPr>
              <w:rPr>
                <w:rFonts w:cstheme="minorHAnsi"/>
                <w:sz w:val="20"/>
                <w:szCs w:val="20"/>
              </w:rPr>
            </w:pPr>
            <w:r w:rsidRPr="00EE5C18">
              <w:rPr>
                <w:rFonts w:cstheme="minorHAnsi"/>
                <w:sz w:val="20"/>
                <w:szCs w:val="20"/>
              </w:rPr>
              <w:t>Not taught – final lessons of the unit</w:t>
            </w:r>
          </w:p>
        </w:tc>
        <w:tc>
          <w:tcPr>
            <w:tcW w:w="2694" w:type="dxa"/>
            <w:vMerge w:val="restart"/>
          </w:tcPr>
          <w:p w14:paraId="46AB595D" w14:textId="77777777" w:rsidR="007C0821" w:rsidRDefault="007C0821">
            <w:pPr>
              <w:rPr>
                <w:rFonts w:cstheme="minorHAnsi"/>
                <w:b/>
                <w:bCs/>
                <w:sz w:val="20"/>
                <w:szCs w:val="20"/>
              </w:rPr>
            </w:pPr>
          </w:p>
        </w:tc>
        <w:tc>
          <w:tcPr>
            <w:tcW w:w="1938" w:type="dxa"/>
            <w:vMerge w:val="restart"/>
          </w:tcPr>
          <w:p w14:paraId="369024C5" w14:textId="77777777" w:rsidR="007C0821" w:rsidRDefault="007C0821">
            <w:pPr>
              <w:rPr>
                <w:rFonts w:cstheme="minorHAnsi"/>
                <w:b/>
                <w:bCs/>
                <w:sz w:val="20"/>
                <w:szCs w:val="20"/>
              </w:rPr>
            </w:pPr>
          </w:p>
        </w:tc>
        <w:tc>
          <w:tcPr>
            <w:tcW w:w="3023" w:type="dxa"/>
          </w:tcPr>
          <w:p w14:paraId="52DF6731" w14:textId="5987A3DE" w:rsidR="007C0821" w:rsidRPr="00EE5C18" w:rsidRDefault="007C0821">
            <w:pPr>
              <w:rPr>
                <w:rFonts w:cstheme="minorHAnsi"/>
                <w:sz w:val="20"/>
                <w:szCs w:val="20"/>
              </w:rPr>
            </w:pPr>
            <w:r w:rsidRPr="00EE5C18">
              <w:rPr>
                <w:rFonts w:cstheme="minorHAnsi"/>
                <w:sz w:val="20"/>
                <w:szCs w:val="20"/>
              </w:rPr>
              <w:t xml:space="preserve">Teach as extra lesson(s) in Y4 habitats before classifying </w:t>
            </w:r>
          </w:p>
        </w:tc>
        <w:tc>
          <w:tcPr>
            <w:tcW w:w="2126" w:type="dxa"/>
            <w:vMerge w:val="restart"/>
          </w:tcPr>
          <w:p w14:paraId="56F682B7" w14:textId="66CDBF57" w:rsidR="007C0821" w:rsidRPr="00A46076" w:rsidRDefault="007C0821" w:rsidP="00E93F99">
            <w:pPr>
              <w:spacing w:before="40" w:after="40"/>
              <w:rPr>
                <w:i/>
                <w:iCs/>
                <w:sz w:val="20"/>
                <w:szCs w:val="20"/>
              </w:rPr>
            </w:pPr>
            <w:r w:rsidRPr="00A46076">
              <w:rPr>
                <w:i/>
                <w:iCs/>
                <w:sz w:val="20"/>
                <w:szCs w:val="20"/>
              </w:rPr>
              <w:t>Big question: How can we tell if something is alive?</w:t>
            </w:r>
          </w:p>
        </w:tc>
      </w:tr>
      <w:tr w:rsidR="007C0821" w:rsidRPr="009A7DA6" w14:paraId="30DF7663" w14:textId="77777777" w:rsidTr="001D61D1">
        <w:trPr>
          <w:trHeight w:val="582"/>
        </w:trPr>
        <w:tc>
          <w:tcPr>
            <w:tcW w:w="2972" w:type="dxa"/>
            <w:vMerge/>
          </w:tcPr>
          <w:p w14:paraId="1961310B" w14:textId="77777777" w:rsidR="007C0821" w:rsidRPr="00E829E8" w:rsidRDefault="007C0821">
            <w:pPr>
              <w:rPr>
                <w:rFonts w:cstheme="minorHAnsi"/>
                <w:sz w:val="20"/>
                <w:szCs w:val="20"/>
              </w:rPr>
            </w:pPr>
          </w:p>
        </w:tc>
        <w:tc>
          <w:tcPr>
            <w:tcW w:w="2693" w:type="dxa"/>
            <w:vMerge/>
          </w:tcPr>
          <w:p w14:paraId="40A3456B" w14:textId="77777777" w:rsidR="007C0821" w:rsidRPr="00EE5C18" w:rsidRDefault="007C0821">
            <w:pPr>
              <w:rPr>
                <w:rFonts w:cstheme="minorHAnsi"/>
                <w:sz w:val="20"/>
                <w:szCs w:val="20"/>
              </w:rPr>
            </w:pPr>
          </w:p>
        </w:tc>
        <w:tc>
          <w:tcPr>
            <w:tcW w:w="2694" w:type="dxa"/>
            <w:vMerge/>
          </w:tcPr>
          <w:p w14:paraId="52AAEC37" w14:textId="77777777" w:rsidR="007C0821" w:rsidRDefault="007C0821">
            <w:pPr>
              <w:rPr>
                <w:rFonts w:cstheme="minorHAnsi"/>
                <w:b/>
                <w:bCs/>
                <w:sz w:val="20"/>
                <w:szCs w:val="20"/>
              </w:rPr>
            </w:pPr>
          </w:p>
        </w:tc>
        <w:tc>
          <w:tcPr>
            <w:tcW w:w="1938" w:type="dxa"/>
            <w:vMerge/>
          </w:tcPr>
          <w:p w14:paraId="0234EBBA" w14:textId="77777777" w:rsidR="007C0821" w:rsidRDefault="007C0821">
            <w:pPr>
              <w:rPr>
                <w:rFonts w:cstheme="minorHAnsi"/>
                <w:b/>
                <w:bCs/>
                <w:sz w:val="20"/>
                <w:szCs w:val="20"/>
              </w:rPr>
            </w:pPr>
          </w:p>
        </w:tc>
        <w:tc>
          <w:tcPr>
            <w:tcW w:w="3023" w:type="dxa"/>
          </w:tcPr>
          <w:p w14:paraId="32C3AAFE" w14:textId="77777777" w:rsidR="007C0821" w:rsidRPr="00A46076" w:rsidRDefault="007C0821">
            <w:pPr>
              <w:rPr>
                <w:rFonts w:cstheme="minorHAnsi"/>
                <w:b/>
                <w:bCs/>
                <w:i/>
                <w:iCs/>
                <w:color w:val="4472C4" w:themeColor="accent1"/>
                <w:sz w:val="20"/>
                <w:szCs w:val="20"/>
              </w:rPr>
            </w:pPr>
            <w:r w:rsidRPr="00A46076">
              <w:rPr>
                <w:rFonts w:cstheme="minorHAnsi"/>
                <w:b/>
                <w:bCs/>
                <w:i/>
                <w:iCs/>
                <w:color w:val="4472C4" w:themeColor="accent1"/>
                <w:sz w:val="20"/>
                <w:szCs w:val="20"/>
              </w:rPr>
              <w:t>Enquiry</w:t>
            </w:r>
          </w:p>
          <w:p w14:paraId="4343E7B5" w14:textId="35BE11FC" w:rsidR="007C0821" w:rsidRPr="007C0821" w:rsidRDefault="007C0821">
            <w:pPr>
              <w:rPr>
                <w:rFonts w:cstheme="minorHAnsi"/>
                <w:sz w:val="20"/>
                <w:szCs w:val="20"/>
              </w:rPr>
            </w:pPr>
            <w:r w:rsidRPr="00A46076">
              <w:rPr>
                <w:rFonts w:cstheme="minorHAnsi"/>
                <w:i/>
                <w:iCs/>
                <w:color w:val="4472C4" w:themeColor="accent1"/>
                <w:sz w:val="20"/>
                <w:szCs w:val="20"/>
              </w:rPr>
              <w:t>TAPS – living and non-living</w:t>
            </w:r>
          </w:p>
        </w:tc>
        <w:tc>
          <w:tcPr>
            <w:tcW w:w="2126" w:type="dxa"/>
            <w:vMerge/>
          </w:tcPr>
          <w:p w14:paraId="1F1CD9E2" w14:textId="77777777" w:rsidR="007C0821" w:rsidRDefault="007C0821" w:rsidP="00E93F99">
            <w:pPr>
              <w:spacing w:before="40" w:after="40"/>
              <w:rPr>
                <w:sz w:val="20"/>
                <w:szCs w:val="20"/>
              </w:rPr>
            </w:pPr>
          </w:p>
        </w:tc>
      </w:tr>
      <w:tr w:rsidR="005B21F2" w:rsidRPr="009A7DA6" w14:paraId="3B28D8C4" w14:textId="77777777" w:rsidTr="00004A32">
        <w:tc>
          <w:tcPr>
            <w:tcW w:w="15446" w:type="dxa"/>
            <w:gridSpan w:val="6"/>
          </w:tcPr>
          <w:p w14:paraId="0677C0B7" w14:textId="73E9BC18" w:rsidR="005B21F2" w:rsidRPr="00CB53FA" w:rsidRDefault="00E8127A">
            <w:pPr>
              <w:rPr>
                <w:rFonts w:cstheme="minorHAnsi"/>
                <w:b/>
                <w:bCs/>
                <w:sz w:val="20"/>
                <w:szCs w:val="20"/>
              </w:rPr>
            </w:pPr>
            <w:r>
              <w:rPr>
                <w:rFonts w:cstheme="minorHAnsi"/>
                <w:b/>
                <w:bCs/>
                <w:sz w:val="20"/>
                <w:szCs w:val="20"/>
              </w:rPr>
              <w:t>Plants</w:t>
            </w:r>
          </w:p>
        </w:tc>
      </w:tr>
      <w:tr w:rsidR="0042539F" w:rsidRPr="009A7DA6" w14:paraId="7520825D" w14:textId="77777777" w:rsidTr="001D61D1">
        <w:trPr>
          <w:trHeight w:val="694"/>
        </w:trPr>
        <w:tc>
          <w:tcPr>
            <w:tcW w:w="2972" w:type="dxa"/>
            <w:vMerge w:val="restart"/>
          </w:tcPr>
          <w:p w14:paraId="404055C1" w14:textId="645607DD" w:rsidR="0042539F" w:rsidRPr="009A7DA6" w:rsidRDefault="0042539F" w:rsidP="00E8127A">
            <w:pPr>
              <w:rPr>
                <w:rFonts w:cstheme="minorHAnsi"/>
                <w:sz w:val="20"/>
                <w:szCs w:val="20"/>
              </w:rPr>
            </w:pPr>
            <w:r w:rsidRPr="00C047FF">
              <w:rPr>
                <w:rFonts w:cstheme="minorHAnsi"/>
                <w:sz w:val="20"/>
                <w:szCs w:val="20"/>
              </w:rPr>
              <w:t>observe and describe how seeds and bulbs grow into mature plants</w:t>
            </w:r>
          </w:p>
        </w:tc>
        <w:tc>
          <w:tcPr>
            <w:tcW w:w="2693" w:type="dxa"/>
            <w:vMerge w:val="restart"/>
          </w:tcPr>
          <w:p w14:paraId="7F26A1EE" w14:textId="1F6FA03F" w:rsidR="0042539F" w:rsidRPr="009A7DA6" w:rsidRDefault="0042539F" w:rsidP="00E8127A">
            <w:pPr>
              <w:rPr>
                <w:rFonts w:cstheme="minorHAnsi"/>
                <w:sz w:val="20"/>
                <w:szCs w:val="20"/>
              </w:rPr>
            </w:pPr>
            <w:r>
              <w:rPr>
                <w:rFonts w:cstheme="minorHAnsi"/>
                <w:sz w:val="20"/>
                <w:szCs w:val="20"/>
              </w:rPr>
              <w:t>Able to complete bulbs as home learning. Some children planted seeds at home but with variable success</w:t>
            </w:r>
            <w:r w:rsidRPr="009A7DA6">
              <w:rPr>
                <w:rFonts w:cstheme="minorHAnsi"/>
                <w:sz w:val="20"/>
                <w:szCs w:val="20"/>
              </w:rPr>
              <w:t xml:space="preserve"> </w:t>
            </w:r>
          </w:p>
        </w:tc>
        <w:tc>
          <w:tcPr>
            <w:tcW w:w="2694" w:type="dxa"/>
          </w:tcPr>
          <w:p w14:paraId="081F18FB" w14:textId="6B12BDA2" w:rsidR="0042539F" w:rsidRPr="009A7DA6" w:rsidRDefault="0042539F" w:rsidP="00E8127A">
            <w:pPr>
              <w:rPr>
                <w:rFonts w:cstheme="minorHAnsi"/>
                <w:sz w:val="20"/>
                <w:szCs w:val="20"/>
              </w:rPr>
            </w:pPr>
            <w:r>
              <w:rPr>
                <w:rFonts w:cstheme="minorHAnsi"/>
                <w:sz w:val="20"/>
                <w:szCs w:val="20"/>
              </w:rPr>
              <w:t>Do not assume prior learning when teaching plant life cycle</w:t>
            </w:r>
          </w:p>
        </w:tc>
        <w:tc>
          <w:tcPr>
            <w:tcW w:w="1938" w:type="dxa"/>
            <w:vMerge w:val="restart"/>
          </w:tcPr>
          <w:p w14:paraId="2C0E0FDB" w14:textId="1B627413" w:rsidR="0042539F" w:rsidRPr="00A46076" w:rsidRDefault="0042539F" w:rsidP="00E8127A">
            <w:pPr>
              <w:rPr>
                <w:rFonts w:cstheme="minorHAnsi"/>
                <w:i/>
                <w:iCs/>
                <w:sz w:val="20"/>
                <w:szCs w:val="20"/>
              </w:rPr>
            </w:pPr>
            <w:r w:rsidRPr="00A46076">
              <w:rPr>
                <w:rFonts w:cstheme="minorHAnsi"/>
                <w:i/>
                <w:iCs/>
                <w:sz w:val="20"/>
                <w:szCs w:val="20"/>
              </w:rPr>
              <w:t>Explorify - Shooting sprouts (Video)</w:t>
            </w:r>
          </w:p>
        </w:tc>
        <w:tc>
          <w:tcPr>
            <w:tcW w:w="3023" w:type="dxa"/>
            <w:vMerge w:val="restart"/>
          </w:tcPr>
          <w:p w14:paraId="328300A7" w14:textId="1E969058" w:rsidR="0042539F" w:rsidRPr="009A7DA6" w:rsidRDefault="0042539F" w:rsidP="00E8127A">
            <w:pPr>
              <w:rPr>
                <w:rFonts w:cstheme="minorHAnsi"/>
                <w:sz w:val="20"/>
                <w:szCs w:val="20"/>
              </w:rPr>
            </w:pPr>
          </w:p>
        </w:tc>
        <w:tc>
          <w:tcPr>
            <w:tcW w:w="2126" w:type="dxa"/>
            <w:vMerge w:val="restart"/>
          </w:tcPr>
          <w:p w14:paraId="66BCD411" w14:textId="0896DC85" w:rsidR="0042539F" w:rsidRPr="00AE35EE" w:rsidRDefault="0042539F" w:rsidP="00E8127A">
            <w:pPr>
              <w:spacing w:before="40" w:after="40"/>
              <w:rPr>
                <w:sz w:val="20"/>
                <w:szCs w:val="20"/>
              </w:rPr>
            </w:pPr>
          </w:p>
        </w:tc>
      </w:tr>
      <w:tr w:rsidR="0042539F" w:rsidRPr="009A7DA6" w14:paraId="7F7E7EC4" w14:textId="77777777" w:rsidTr="001D61D1">
        <w:trPr>
          <w:trHeight w:val="846"/>
        </w:trPr>
        <w:tc>
          <w:tcPr>
            <w:tcW w:w="2972" w:type="dxa"/>
            <w:vMerge/>
          </w:tcPr>
          <w:p w14:paraId="2E47BD01" w14:textId="77777777" w:rsidR="0042539F" w:rsidRPr="00C047FF" w:rsidRDefault="0042539F" w:rsidP="00E8127A">
            <w:pPr>
              <w:rPr>
                <w:rFonts w:cstheme="minorHAnsi"/>
                <w:sz w:val="20"/>
                <w:szCs w:val="20"/>
              </w:rPr>
            </w:pPr>
          </w:p>
        </w:tc>
        <w:tc>
          <w:tcPr>
            <w:tcW w:w="2693" w:type="dxa"/>
            <w:vMerge/>
          </w:tcPr>
          <w:p w14:paraId="112AA3F6" w14:textId="77777777" w:rsidR="0042539F" w:rsidRDefault="0042539F" w:rsidP="00E8127A">
            <w:pPr>
              <w:rPr>
                <w:rFonts w:cstheme="minorHAnsi"/>
                <w:sz w:val="20"/>
                <w:szCs w:val="20"/>
              </w:rPr>
            </w:pPr>
          </w:p>
        </w:tc>
        <w:tc>
          <w:tcPr>
            <w:tcW w:w="2694" w:type="dxa"/>
          </w:tcPr>
          <w:p w14:paraId="75B108D5" w14:textId="77777777" w:rsidR="0042539F" w:rsidRPr="00A46076" w:rsidRDefault="0042539F" w:rsidP="00E8127A">
            <w:pPr>
              <w:rPr>
                <w:rFonts w:cstheme="minorHAnsi"/>
                <w:b/>
                <w:bCs/>
                <w:i/>
                <w:iCs/>
                <w:color w:val="4472C4" w:themeColor="accent1"/>
                <w:sz w:val="20"/>
                <w:szCs w:val="20"/>
              </w:rPr>
            </w:pPr>
            <w:r w:rsidRPr="00A46076">
              <w:rPr>
                <w:rFonts w:cstheme="minorHAnsi"/>
                <w:b/>
                <w:bCs/>
                <w:i/>
                <w:iCs/>
                <w:color w:val="4472C4" w:themeColor="accent1"/>
                <w:sz w:val="20"/>
                <w:szCs w:val="20"/>
              </w:rPr>
              <w:t>Enquiry</w:t>
            </w:r>
          </w:p>
          <w:p w14:paraId="2BE0CA9E" w14:textId="332F1551" w:rsidR="0042539F" w:rsidRDefault="0042539F" w:rsidP="00E8127A">
            <w:pPr>
              <w:rPr>
                <w:rFonts w:cstheme="minorHAnsi"/>
                <w:sz w:val="20"/>
                <w:szCs w:val="20"/>
              </w:rPr>
            </w:pPr>
            <w:r w:rsidRPr="00A46076">
              <w:rPr>
                <w:rFonts w:cstheme="minorHAnsi"/>
                <w:i/>
                <w:iCs/>
                <w:color w:val="4472C4" w:themeColor="accent1"/>
                <w:sz w:val="20"/>
                <w:szCs w:val="20"/>
              </w:rPr>
              <w:t>Include in Y3 observing over time – plant life cycle</w:t>
            </w:r>
          </w:p>
        </w:tc>
        <w:tc>
          <w:tcPr>
            <w:tcW w:w="1938" w:type="dxa"/>
            <w:vMerge/>
          </w:tcPr>
          <w:p w14:paraId="69C9D65A" w14:textId="77777777" w:rsidR="0042539F" w:rsidRDefault="0042539F" w:rsidP="00E8127A">
            <w:pPr>
              <w:rPr>
                <w:rFonts w:cstheme="minorHAnsi"/>
                <w:sz w:val="20"/>
                <w:szCs w:val="20"/>
              </w:rPr>
            </w:pPr>
          </w:p>
        </w:tc>
        <w:tc>
          <w:tcPr>
            <w:tcW w:w="3023" w:type="dxa"/>
            <w:vMerge/>
          </w:tcPr>
          <w:p w14:paraId="7F313B6B" w14:textId="77777777" w:rsidR="0042539F" w:rsidRPr="009A7DA6" w:rsidRDefault="0042539F" w:rsidP="00E8127A">
            <w:pPr>
              <w:rPr>
                <w:rFonts w:cstheme="minorHAnsi"/>
                <w:sz w:val="20"/>
                <w:szCs w:val="20"/>
              </w:rPr>
            </w:pPr>
          </w:p>
        </w:tc>
        <w:tc>
          <w:tcPr>
            <w:tcW w:w="2126" w:type="dxa"/>
            <w:vMerge/>
          </w:tcPr>
          <w:p w14:paraId="1EC17A53" w14:textId="77777777" w:rsidR="0042539F" w:rsidRPr="00AE35EE" w:rsidRDefault="0042539F" w:rsidP="00E8127A">
            <w:pPr>
              <w:spacing w:before="40" w:after="40"/>
              <w:rPr>
                <w:sz w:val="20"/>
                <w:szCs w:val="20"/>
              </w:rPr>
            </w:pPr>
          </w:p>
        </w:tc>
      </w:tr>
    </w:tbl>
    <w:p w14:paraId="72E4CED3" w14:textId="4EDF6C76" w:rsidR="00A46076" w:rsidRDefault="00A46076">
      <w:r>
        <w:br w:type="page"/>
      </w:r>
    </w:p>
    <w:p w14:paraId="6C50D5CA" w14:textId="77777777" w:rsidR="00A46076" w:rsidRDefault="00A46076"/>
    <w:tbl>
      <w:tblPr>
        <w:tblStyle w:val="TableGrid"/>
        <w:tblW w:w="15446" w:type="dxa"/>
        <w:tblLook w:val="04A0" w:firstRow="1" w:lastRow="0" w:firstColumn="1" w:lastColumn="0" w:noHBand="0" w:noVBand="1"/>
      </w:tblPr>
      <w:tblGrid>
        <w:gridCol w:w="2972"/>
        <w:gridCol w:w="2693"/>
        <w:gridCol w:w="2694"/>
        <w:gridCol w:w="1938"/>
        <w:gridCol w:w="3023"/>
        <w:gridCol w:w="2126"/>
      </w:tblGrid>
      <w:tr w:rsidR="00CB53FA" w:rsidRPr="009A7DA6" w14:paraId="6B4062CD" w14:textId="77777777" w:rsidTr="00143847">
        <w:tc>
          <w:tcPr>
            <w:tcW w:w="15446" w:type="dxa"/>
            <w:gridSpan w:val="6"/>
          </w:tcPr>
          <w:p w14:paraId="1F967CD9" w14:textId="700B0C53" w:rsidR="00CB53FA" w:rsidRPr="00EE5C18" w:rsidRDefault="00E8127A" w:rsidP="00CB53FA">
            <w:pPr>
              <w:rPr>
                <w:rFonts w:cstheme="minorHAnsi"/>
                <w:b/>
                <w:bCs/>
                <w:sz w:val="20"/>
                <w:szCs w:val="20"/>
              </w:rPr>
            </w:pPr>
            <w:r w:rsidRPr="00EE5C18">
              <w:rPr>
                <w:rFonts w:cstheme="minorHAnsi"/>
                <w:b/>
                <w:bCs/>
                <w:sz w:val="20"/>
                <w:szCs w:val="20"/>
              </w:rPr>
              <w:t>Materials</w:t>
            </w:r>
          </w:p>
        </w:tc>
      </w:tr>
      <w:tr w:rsidR="00CB53FA" w:rsidRPr="009A7DA6" w14:paraId="6A4503EE" w14:textId="77777777" w:rsidTr="001D61D1">
        <w:trPr>
          <w:trHeight w:val="762"/>
        </w:trPr>
        <w:tc>
          <w:tcPr>
            <w:tcW w:w="2972" w:type="dxa"/>
            <w:vMerge w:val="restart"/>
          </w:tcPr>
          <w:p w14:paraId="4E517C41" w14:textId="585A2715" w:rsidR="00CB53FA" w:rsidRPr="009A7DA6" w:rsidRDefault="00EE5C18" w:rsidP="00CB53FA">
            <w:pPr>
              <w:rPr>
                <w:rFonts w:cstheme="minorHAnsi"/>
                <w:sz w:val="20"/>
                <w:szCs w:val="20"/>
              </w:rPr>
            </w:pPr>
            <w:r w:rsidRPr="00C047FF">
              <w:rPr>
                <w:rFonts w:cstheme="minorHAnsi"/>
                <w:sz w:val="20"/>
                <w:szCs w:val="20"/>
              </w:rPr>
              <w:t>find out how the shapes of solid objects made from some materials can be changed by squashing, bending, twisting and stretching</w:t>
            </w:r>
          </w:p>
        </w:tc>
        <w:tc>
          <w:tcPr>
            <w:tcW w:w="2693" w:type="dxa"/>
            <w:vMerge w:val="restart"/>
          </w:tcPr>
          <w:p w14:paraId="2718AAF2" w14:textId="12678098" w:rsidR="00CB53FA" w:rsidRPr="009A7DA6" w:rsidRDefault="00EE5C18" w:rsidP="00CB53FA">
            <w:pPr>
              <w:rPr>
                <w:rFonts w:cstheme="minorHAnsi"/>
                <w:sz w:val="20"/>
                <w:szCs w:val="20"/>
              </w:rPr>
            </w:pPr>
            <w:r>
              <w:rPr>
                <w:rFonts w:cstheme="minorHAnsi"/>
                <w:sz w:val="20"/>
                <w:szCs w:val="20"/>
              </w:rPr>
              <w:t>Not taught</w:t>
            </w:r>
          </w:p>
        </w:tc>
        <w:tc>
          <w:tcPr>
            <w:tcW w:w="2694" w:type="dxa"/>
          </w:tcPr>
          <w:p w14:paraId="7862DDE0" w14:textId="24282B27" w:rsidR="00CB53FA" w:rsidRPr="009A7DA6" w:rsidRDefault="0042539F" w:rsidP="00EE5C18">
            <w:pPr>
              <w:spacing w:before="40" w:after="40"/>
              <w:rPr>
                <w:rFonts w:cstheme="minorHAnsi"/>
                <w:sz w:val="20"/>
                <w:szCs w:val="20"/>
              </w:rPr>
            </w:pPr>
            <w:r>
              <w:rPr>
                <w:rFonts w:cstheme="minorHAnsi"/>
                <w:sz w:val="20"/>
                <w:szCs w:val="20"/>
              </w:rPr>
              <w:t>Teach as introduction to forces at start of forces unit</w:t>
            </w:r>
          </w:p>
        </w:tc>
        <w:tc>
          <w:tcPr>
            <w:tcW w:w="1938" w:type="dxa"/>
            <w:vMerge w:val="restart"/>
          </w:tcPr>
          <w:p w14:paraId="03E6E406" w14:textId="51DA9E11" w:rsidR="00CB53FA" w:rsidRPr="00A46076" w:rsidRDefault="0042539F" w:rsidP="00CB53FA">
            <w:pPr>
              <w:rPr>
                <w:rFonts w:cstheme="minorHAnsi"/>
                <w:i/>
                <w:iCs/>
                <w:sz w:val="20"/>
                <w:szCs w:val="20"/>
              </w:rPr>
            </w:pPr>
            <w:r w:rsidRPr="00A46076">
              <w:rPr>
                <w:rFonts w:cstheme="minorHAnsi"/>
                <w:i/>
                <w:iCs/>
                <w:sz w:val="20"/>
                <w:szCs w:val="20"/>
              </w:rPr>
              <w:t>Explorify – Changing shape (Mystery bag)</w:t>
            </w:r>
          </w:p>
        </w:tc>
        <w:tc>
          <w:tcPr>
            <w:tcW w:w="3023" w:type="dxa"/>
            <w:vMerge w:val="restart"/>
          </w:tcPr>
          <w:p w14:paraId="4BC66138" w14:textId="77777777" w:rsidR="00CB53FA" w:rsidRPr="009A7DA6" w:rsidRDefault="00CB53FA" w:rsidP="00CB53FA">
            <w:pPr>
              <w:rPr>
                <w:rFonts w:cstheme="minorHAnsi"/>
                <w:sz w:val="20"/>
                <w:szCs w:val="20"/>
              </w:rPr>
            </w:pPr>
          </w:p>
        </w:tc>
        <w:tc>
          <w:tcPr>
            <w:tcW w:w="2126" w:type="dxa"/>
            <w:vMerge w:val="restart"/>
          </w:tcPr>
          <w:p w14:paraId="148C6D2D" w14:textId="77777777" w:rsidR="00CB53FA" w:rsidRPr="009A7DA6" w:rsidRDefault="00CB53FA" w:rsidP="00CB53FA">
            <w:pPr>
              <w:rPr>
                <w:rFonts w:cstheme="minorHAnsi"/>
                <w:sz w:val="20"/>
                <w:szCs w:val="20"/>
              </w:rPr>
            </w:pPr>
          </w:p>
        </w:tc>
      </w:tr>
      <w:tr w:rsidR="00CB53FA" w:rsidRPr="009A7DA6" w14:paraId="7DB3C61A" w14:textId="77777777" w:rsidTr="001D61D1">
        <w:trPr>
          <w:trHeight w:val="972"/>
        </w:trPr>
        <w:tc>
          <w:tcPr>
            <w:tcW w:w="2972" w:type="dxa"/>
            <w:vMerge/>
          </w:tcPr>
          <w:p w14:paraId="51457A8C" w14:textId="77777777" w:rsidR="00CB53FA" w:rsidRPr="009A7DA6" w:rsidRDefault="00CB53FA" w:rsidP="00CB53FA">
            <w:pPr>
              <w:rPr>
                <w:rFonts w:cstheme="minorHAnsi"/>
                <w:sz w:val="20"/>
                <w:szCs w:val="20"/>
              </w:rPr>
            </w:pPr>
          </w:p>
        </w:tc>
        <w:tc>
          <w:tcPr>
            <w:tcW w:w="2693" w:type="dxa"/>
            <w:vMerge/>
          </w:tcPr>
          <w:p w14:paraId="717B1F81" w14:textId="77777777" w:rsidR="00CB53FA" w:rsidRPr="009A7DA6" w:rsidRDefault="00CB53FA" w:rsidP="00CB53FA">
            <w:pPr>
              <w:rPr>
                <w:rFonts w:cstheme="minorHAnsi"/>
                <w:sz w:val="20"/>
                <w:szCs w:val="20"/>
              </w:rPr>
            </w:pPr>
          </w:p>
        </w:tc>
        <w:tc>
          <w:tcPr>
            <w:tcW w:w="2694" w:type="dxa"/>
          </w:tcPr>
          <w:p w14:paraId="617ADC3E" w14:textId="6DBF765B" w:rsidR="00CB53FA" w:rsidRPr="00A46076" w:rsidRDefault="00CB53FA" w:rsidP="00CB53FA">
            <w:pPr>
              <w:rPr>
                <w:rFonts w:cstheme="minorHAnsi"/>
                <w:b/>
                <w:bCs/>
                <w:i/>
                <w:iCs/>
                <w:color w:val="4472C4" w:themeColor="accent1"/>
                <w:sz w:val="20"/>
                <w:szCs w:val="20"/>
              </w:rPr>
            </w:pPr>
            <w:r w:rsidRPr="00A46076">
              <w:rPr>
                <w:rFonts w:cstheme="minorHAnsi"/>
                <w:b/>
                <w:bCs/>
                <w:i/>
                <w:iCs/>
                <w:color w:val="4472C4" w:themeColor="accent1"/>
                <w:sz w:val="20"/>
                <w:szCs w:val="20"/>
              </w:rPr>
              <w:t>Enquiry</w:t>
            </w:r>
          </w:p>
          <w:p w14:paraId="1B747F1E" w14:textId="5ECD7746" w:rsidR="00CB53FA" w:rsidRPr="009A7DA6" w:rsidRDefault="00DD6179" w:rsidP="00E93F99">
            <w:pPr>
              <w:rPr>
                <w:rFonts w:cstheme="minorHAnsi"/>
                <w:sz w:val="20"/>
                <w:szCs w:val="20"/>
              </w:rPr>
            </w:pPr>
            <w:r w:rsidRPr="00A46076">
              <w:rPr>
                <w:rFonts w:cstheme="minorHAnsi"/>
                <w:i/>
                <w:iCs/>
                <w:color w:val="4472C4" w:themeColor="accent1"/>
                <w:sz w:val="20"/>
                <w:szCs w:val="20"/>
              </w:rPr>
              <w:t xml:space="preserve">Choosing materials to make </w:t>
            </w:r>
            <w:r w:rsidR="0042539F" w:rsidRPr="00A46076">
              <w:rPr>
                <w:rFonts w:cstheme="minorHAnsi"/>
                <w:i/>
                <w:iCs/>
                <w:color w:val="4472C4" w:themeColor="accent1"/>
                <w:sz w:val="20"/>
                <w:szCs w:val="20"/>
              </w:rPr>
              <w:t>Horrid Henry’s catapult</w:t>
            </w:r>
          </w:p>
        </w:tc>
        <w:tc>
          <w:tcPr>
            <w:tcW w:w="1938" w:type="dxa"/>
            <w:vMerge/>
          </w:tcPr>
          <w:p w14:paraId="5F3D6110" w14:textId="77777777" w:rsidR="00CB53FA" w:rsidRDefault="00CB53FA" w:rsidP="00CB53FA">
            <w:pPr>
              <w:rPr>
                <w:rFonts w:cstheme="minorHAnsi"/>
                <w:sz w:val="20"/>
                <w:szCs w:val="20"/>
              </w:rPr>
            </w:pPr>
          </w:p>
        </w:tc>
        <w:tc>
          <w:tcPr>
            <w:tcW w:w="3023" w:type="dxa"/>
            <w:vMerge/>
          </w:tcPr>
          <w:p w14:paraId="50C1815F" w14:textId="77777777" w:rsidR="00CB53FA" w:rsidRPr="009A7DA6" w:rsidRDefault="00CB53FA" w:rsidP="00CB53FA">
            <w:pPr>
              <w:rPr>
                <w:rFonts w:cstheme="minorHAnsi"/>
                <w:sz w:val="20"/>
                <w:szCs w:val="20"/>
              </w:rPr>
            </w:pPr>
          </w:p>
        </w:tc>
        <w:tc>
          <w:tcPr>
            <w:tcW w:w="2126" w:type="dxa"/>
            <w:vMerge/>
          </w:tcPr>
          <w:p w14:paraId="2A8CFC32" w14:textId="77777777" w:rsidR="00CB53FA" w:rsidRPr="009A7DA6" w:rsidRDefault="00CB53FA" w:rsidP="00CB53FA">
            <w:pPr>
              <w:rPr>
                <w:rFonts w:cstheme="minorHAnsi"/>
                <w:sz w:val="20"/>
                <w:szCs w:val="20"/>
              </w:rPr>
            </w:pPr>
          </w:p>
        </w:tc>
      </w:tr>
    </w:tbl>
    <w:p w14:paraId="534BA662" w14:textId="77777777" w:rsidR="00A46076" w:rsidRDefault="00A46076" w:rsidP="00A46076">
      <w:pPr>
        <w:spacing w:before="120" w:after="40"/>
        <w:rPr>
          <w:i/>
          <w:iCs/>
          <w:sz w:val="18"/>
          <w:szCs w:val="18"/>
        </w:rPr>
      </w:pPr>
      <w:r w:rsidRPr="00E62C90">
        <w:rPr>
          <w:i/>
          <w:iCs/>
          <w:sz w:val="18"/>
          <w:szCs w:val="18"/>
        </w:rPr>
        <w:t>*Enquiry in the primary curriculum is fundamental to how children make sense of the world around them and acquire the understanding of the key concepts. Italics are used to indicate</w:t>
      </w:r>
      <w:r>
        <w:rPr>
          <w:i/>
          <w:iCs/>
          <w:sz w:val="18"/>
          <w:szCs w:val="18"/>
        </w:rPr>
        <w:t xml:space="preserve"> that these are </w:t>
      </w:r>
      <w:r w:rsidRPr="00E62C90">
        <w:rPr>
          <w:i/>
          <w:iCs/>
          <w:sz w:val="18"/>
          <w:szCs w:val="18"/>
        </w:rPr>
        <w:t>examples</w:t>
      </w:r>
      <w:r>
        <w:rPr>
          <w:i/>
          <w:iCs/>
          <w:sz w:val="18"/>
          <w:szCs w:val="18"/>
        </w:rPr>
        <w:t xml:space="preserve"> and not compulsory activity.</w:t>
      </w:r>
      <w:r w:rsidRPr="00E62C90">
        <w:rPr>
          <w:i/>
          <w:iCs/>
          <w:sz w:val="18"/>
          <w:szCs w:val="18"/>
        </w:rPr>
        <w:t xml:space="preserve"> </w:t>
      </w:r>
      <w:r>
        <w:rPr>
          <w:i/>
          <w:iCs/>
          <w:sz w:val="18"/>
          <w:szCs w:val="18"/>
        </w:rPr>
        <w:t>E</w:t>
      </w:r>
      <w:r w:rsidRPr="00E62C90">
        <w:rPr>
          <w:i/>
          <w:iCs/>
          <w:sz w:val="18"/>
          <w:szCs w:val="18"/>
        </w:rPr>
        <w:t>ach school select</w:t>
      </w:r>
      <w:r>
        <w:rPr>
          <w:i/>
          <w:iCs/>
          <w:sz w:val="18"/>
          <w:szCs w:val="18"/>
        </w:rPr>
        <w:t>s</w:t>
      </w:r>
      <w:r w:rsidRPr="00E62C90">
        <w:rPr>
          <w:i/>
          <w:iCs/>
          <w:sz w:val="18"/>
          <w:szCs w:val="18"/>
        </w:rPr>
        <w:t xml:space="preserve"> </w:t>
      </w:r>
      <w:r>
        <w:rPr>
          <w:i/>
          <w:iCs/>
          <w:sz w:val="18"/>
          <w:szCs w:val="18"/>
        </w:rPr>
        <w:t>the</w:t>
      </w:r>
      <w:r w:rsidRPr="00E62C90">
        <w:rPr>
          <w:i/>
          <w:iCs/>
          <w:sz w:val="18"/>
          <w:szCs w:val="18"/>
        </w:rPr>
        <w:t xml:space="preserve"> enquiry approach and question </w:t>
      </w:r>
      <w:r>
        <w:rPr>
          <w:i/>
          <w:iCs/>
          <w:sz w:val="18"/>
          <w:szCs w:val="18"/>
        </w:rPr>
        <w:t xml:space="preserve">that </w:t>
      </w:r>
      <w:r w:rsidRPr="00E62C90">
        <w:rPr>
          <w:i/>
          <w:iCs/>
          <w:sz w:val="18"/>
          <w:szCs w:val="18"/>
        </w:rPr>
        <w:t xml:space="preserve">is right for their </w:t>
      </w:r>
      <w:r>
        <w:rPr>
          <w:i/>
          <w:iCs/>
          <w:sz w:val="18"/>
          <w:szCs w:val="18"/>
        </w:rPr>
        <w:t>setting</w:t>
      </w:r>
      <w:r w:rsidRPr="00E62C90">
        <w:rPr>
          <w:i/>
          <w:iCs/>
          <w:sz w:val="18"/>
          <w:szCs w:val="18"/>
        </w:rPr>
        <w:t xml:space="preserve">. Further typical </w:t>
      </w:r>
      <w:r>
        <w:rPr>
          <w:i/>
          <w:iCs/>
          <w:sz w:val="18"/>
          <w:szCs w:val="18"/>
        </w:rPr>
        <w:t xml:space="preserve">enquiry </w:t>
      </w:r>
      <w:r w:rsidRPr="00E62C90">
        <w:rPr>
          <w:i/>
          <w:iCs/>
          <w:sz w:val="18"/>
          <w:szCs w:val="18"/>
        </w:rPr>
        <w:t>examples can be found in the non</w:t>
      </w:r>
      <w:r>
        <w:rPr>
          <w:i/>
          <w:iCs/>
          <w:sz w:val="18"/>
          <w:szCs w:val="18"/>
        </w:rPr>
        <w:t>-</w:t>
      </w:r>
      <w:r w:rsidRPr="00E62C90">
        <w:rPr>
          <w:i/>
          <w:iCs/>
          <w:sz w:val="18"/>
          <w:szCs w:val="18"/>
        </w:rPr>
        <w:t>statutory guidance of the NC.</w:t>
      </w:r>
    </w:p>
    <w:p w14:paraId="183AF065" w14:textId="77777777" w:rsidR="00A46076" w:rsidRPr="00E62C90" w:rsidRDefault="00A46076" w:rsidP="00A46076">
      <w:pPr>
        <w:rPr>
          <w:i/>
          <w:iCs/>
          <w:sz w:val="18"/>
          <w:szCs w:val="18"/>
        </w:rPr>
      </w:pPr>
      <w:r>
        <w:rPr>
          <w:i/>
          <w:iCs/>
          <w:sz w:val="18"/>
          <w:szCs w:val="18"/>
        </w:rPr>
        <w:t>The initial assessment activities are also examples, chosen from the suggestions included on the information and guidance document. Those suggestions only include some of the many possible ways of establishing starting points. Each school selects elicitation strategies that are right for their setting.</w:t>
      </w:r>
    </w:p>
    <w:p w14:paraId="30755D91" w14:textId="3993C85F" w:rsidR="00A56950" w:rsidRPr="00E62C90" w:rsidRDefault="00A56950">
      <w:pPr>
        <w:rPr>
          <w:i/>
          <w:iCs/>
          <w:sz w:val="18"/>
          <w:szCs w:val="18"/>
        </w:rPr>
      </w:pPr>
    </w:p>
    <w:sectPr w:rsidR="00A56950" w:rsidRPr="00E62C90" w:rsidSect="001D6E6A">
      <w:headerReference w:type="even" r:id="rId6"/>
      <w:headerReference w:type="default" r:id="rId7"/>
      <w:footerReference w:type="even" r:id="rId8"/>
      <w:footerReference w:type="default" r:id="rId9"/>
      <w:headerReference w:type="first" r:id="rId10"/>
      <w:footerReference w:type="first" r:id="rId11"/>
      <w:pgSz w:w="16838" w:h="11906" w:orient="landscape"/>
      <w:pgMar w:top="851"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5356E2" w14:textId="77777777" w:rsidR="00E73629" w:rsidRDefault="00E73629" w:rsidP="001D6E6A">
      <w:pPr>
        <w:spacing w:after="0" w:line="240" w:lineRule="auto"/>
      </w:pPr>
      <w:r>
        <w:separator/>
      </w:r>
    </w:p>
  </w:endnote>
  <w:endnote w:type="continuationSeparator" w:id="0">
    <w:p w14:paraId="7AC42A45" w14:textId="77777777" w:rsidR="00E73629" w:rsidRDefault="00E73629" w:rsidP="001D6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2E4EC" w14:textId="77777777" w:rsidR="00075FC9" w:rsidRDefault="00075F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1D038" w14:textId="3142F97A" w:rsidR="00A56950" w:rsidRDefault="00A56950">
    <w:pPr>
      <w:pStyle w:val="Footer"/>
    </w:pPr>
    <w:r w:rsidRPr="00A56950">
      <w:rPr>
        <w:noProof/>
      </w:rPr>
      <w:drawing>
        <wp:inline distT="0" distB="0" distL="0" distR="0" wp14:anchorId="2AD5386A" wp14:editId="037DDED0">
          <wp:extent cx="1629069" cy="438150"/>
          <wp:effectExtent l="0" t="0" r="9525" b="0"/>
          <wp:docPr id="5" name="Picture 4"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1151" cy="468295"/>
                  </a:xfrm>
                  <a:prstGeom prst="rect">
                    <a:avLst/>
                  </a:prstGeom>
                </pic:spPr>
              </pic:pic>
            </a:graphicData>
          </a:graphic>
        </wp:inline>
      </w:drawing>
    </w:r>
    <w:r w:rsidR="00075FC9">
      <w:tab/>
    </w:r>
    <w:r w:rsidR="00075FC9">
      <w:tab/>
    </w:r>
    <w:r w:rsidR="00075FC9">
      <w:tab/>
    </w:r>
    <w:r w:rsidR="00075FC9">
      <w:tab/>
    </w:r>
    <w:r w:rsidR="00075FC9">
      <w:tab/>
    </w:r>
    <w:r w:rsidR="00075FC9">
      <w:tab/>
    </w:r>
    <w:r w:rsidR="00075FC9">
      <w:tab/>
    </w:r>
    <w:r w:rsidR="00075FC9">
      <w:tab/>
    </w:r>
    <w:r w:rsidR="00075FC9">
      <w:tab/>
    </w:r>
    <w:r w:rsidR="00075FC9">
      <w:rPr>
        <w:noProof/>
      </w:rPr>
      <w:drawing>
        <wp:inline distT="0" distB="0" distL="0" distR="0" wp14:anchorId="7DE91C9E" wp14:editId="0C67E387">
          <wp:extent cx="825008" cy="457200"/>
          <wp:effectExtent l="0" t="0" r="0"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_psqm_logo.jpg"/>
                  <pic:cNvPicPr/>
                </pic:nvPicPr>
                <pic:blipFill>
                  <a:blip r:embed="rId2">
                    <a:extLst>
                      <a:ext uri="{28A0092B-C50C-407E-A947-70E740481C1C}">
                        <a14:useLocalDpi xmlns:a14="http://schemas.microsoft.com/office/drawing/2010/main" val="0"/>
                      </a:ext>
                    </a:extLst>
                  </a:blip>
                  <a:stretch>
                    <a:fillRect/>
                  </a:stretch>
                </pic:blipFill>
                <pic:spPr>
                  <a:xfrm>
                    <a:off x="0" y="0"/>
                    <a:ext cx="830634" cy="46031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04AFB" w14:textId="77777777" w:rsidR="00075FC9" w:rsidRDefault="00075F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3EFC88" w14:textId="77777777" w:rsidR="00E73629" w:rsidRDefault="00E73629" w:rsidP="001D6E6A">
      <w:pPr>
        <w:spacing w:after="0" w:line="240" w:lineRule="auto"/>
      </w:pPr>
      <w:r>
        <w:separator/>
      </w:r>
    </w:p>
  </w:footnote>
  <w:footnote w:type="continuationSeparator" w:id="0">
    <w:p w14:paraId="5621D751" w14:textId="77777777" w:rsidR="00E73629" w:rsidRDefault="00E73629" w:rsidP="001D6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CBC41" w14:textId="77777777" w:rsidR="00075FC9" w:rsidRDefault="00075F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1F79B" w14:textId="3CA0CF4D" w:rsidR="001D6E6A" w:rsidRDefault="00E73629">
    <w:pPr>
      <w:pStyle w:val="Header"/>
    </w:pPr>
    <w:sdt>
      <w:sdtPr>
        <w:id w:val="-1491408545"/>
        <w:docPartObj>
          <w:docPartGallery w:val="Watermarks"/>
          <w:docPartUnique/>
        </w:docPartObj>
      </w:sdtPr>
      <w:sdtEndPr/>
      <w:sdtContent>
        <w:r>
          <w:rPr>
            <w:noProof/>
          </w:rPr>
          <w:pict w14:anchorId="3A03C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69736" o:spid="_x0000_s2049" type="#_x0000_t136" style="position:absolute;margin-left:0;margin-top:0;width:582.8pt;height:145.7pt;rotation:315;z-index:-251658752;mso-position-horizontal:center;mso-position-horizontal-relative:margin;mso-position-vertical:center;mso-position-vertical-relative:margin" o:allowincell="f" fillcolor="silver" stroked="f">
              <v:fill opacity=".5"/>
              <v:textpath style="font-family:&quot;Calibri&quot;;font-size:1pt" string="EXAMPLE  PLAN"/>
              <w10:wrap anchorx="margin" anchory="margin"/>
            </v:shape>
          </w:pict>
        </w:r>
      </w:sdtContent>
    </w:sdt>
    <w:r w:rsidR="006239CE">
      <w:t xml:space="preserve">Post Corona (2020) </w:t>
    </w:r>
    <w:r w:rsidR="006F0CB6">
      <w:t>–</w:t>
    </w:r>
    <w:r w:rsidR="00E72542">
      <w:t xml:space="preserve"> </w:t>
    </w:r>
    <w:r w:rsidR="006239CE">
      <w:t>Catch</w:t>
    </w:r>
    <w:r w:rsidR="006F0CB6">
      <w:t>-</w:t>
    </w:r>
    <w:r w:rsidR="006239CE">
      <w:t>up plan</w:t>
    </w:r>
  </w:p>
  <w:p w14:paraId="06A456D2" w14:textId="5F10C93B" w:rsidR="006239CE" w:rsidRDefault="006239CE">
    <w:pPr>
      <w:pStyle w:val="Header"/>
    </w:pPr>
    <w:r>
      <w:t>Recognising the curriculum as Subject knowledge, Curriculum knowledge and Pedagogical knowledge</w:t>
    </w:r>
    <w:r w:rsidR="00E72542">
      <w:t xml:space="preserve"> </w:t>
    </w:r>
    <w:r>
      <w:t>- A support tool for subject leaders to inform MTP</w:t>
    </w:r>
  </w:p>
  <w:p w14:paraId="5C2E09CC" w14:textId="42B774DF" w:rsidR="00E72542" w:rsidRDefault="003A6D62" w:rsidP="003A6D62">
    <w:pPr>
      <w:pStyle w:val="Header"/>
    </w:pPr>
    <w:r>
      <w:t>Year 3&amp;4 content and enquiry example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E1846" w14:textId="77777777" w:rsidR="00075FC9" w:rsidRDefault="00075FC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E6A"/>
    <w:rsid w:val="000170E7"/>
    <w:rsid w:val="0005546E"/>
    <w:rsid w:val="00075FC9"/>
    <w:rsid w:val="001050C4"/>
    <w:rsid w:val="00173147"/>
    <w:rsid w:val="001852BD"/>
    <w:rsid w:val="00194A44"/>
    <w:rsid w:val="001A0627"/>
    <w:rsid w:val="001B6F33"/>
    <w:rsid w:val="001C1067"/>
    <w:rsid w:val="001C6B0C"/>
    <w:rsid w:val="001D61D1"/>
    <w:rsid w:val="001D6E6A"/>
    <w:rsid w:val="00267625"/>
    <w:rsid w:val="00277FA1"/>
    <w:rsid w:val="00282063"/>
    <w:rsid w:val="002A0B82"/>
    <w:rsid w:val="003341CB"/>
    <w:rsid w:val="003A6D62"/>
    <w:rsid w:val="003A76FF"/>
    <w:rsid w:val="0042539F"/>
    <w:rsid w:val="004A6303"/>
    <w:rsid w:val="004E4DEE"/>
    <w:rsid w:val="00511808"/>
    <w:rsid w:val="0052786C"/>
    <w:rsid w:val="005326D3"/>
    <w:rsid w:val="00532F7E"/>
    <w:rsid w:val="005503C3"/>
    <w:rsid w:val="00570FD4"/>
    <w:rsid w:val="005B21F2"/>
    <w:rsid w:val="005C369C"/>
    <w:rsid w:val="0060666E"/>
    <w:rsid w:val="00606F27"/>
    <w:rsid w:val="006239CE"/>
    <w:rsid w:val="00645E8C"/>
    <w:rsid w:val="00697F3A"/>
    <w:rsid w:val="006F0CB6"/>
    <w:rsid w:val="006F3B6B"/>
    <w:rsid w:val="00722187"/>
    <w:rsid w:val="0075575C"/>
    <w:rsid w:val="00764978"/>
    <w:rsid w:val="00777656"/>
    <w:rsid w:val="007C0821"/>
    <w:rsid w:val="008315B9"/>
    <w:rsid w:val="008529DF"/>
    <w:rsid w:val="008A1910"/>
    <w:rsid w:val="00900082"/>
    <w:rsid w:val="00900EEC"/>
    <w:rsid w:val="00962C8B"/>
    <w:rsid w:val="009630B3"/>
    <w:rsid w:val="00970CEF"/>
    <w:rsid w:val="00992F9D"/>
    <w:rsid w:val="009A7DA6"/>
    <w:rsid w:val="009A7EDE"/>
    <w:rsid w:val="009F5AA0"/>
    <w:rsid w:val="00A46076"/>
    <w:rsid w:val="00A56950"/>
    <w:rsid w:val="00A57D4A"/>
    <w:rsid w:val="00A77EBF"/>
    <w:rsid w:val="00A90339"/>
    <w:rsid w:val="00AB4152"/>
    <w:rsid w:val="00AD77B7"/>
    <w:rsid w:val="00AE07D7"/>
    <w:rsid w:val="00AE35EE"/>
    <w:rsid w:val="00AF17B5"/>
    <w:rsid w:val="00B34F90"/>
    <w:rsid w:val="00BA42D5"/>
    <w:rsid w:val="00BC1553"/>
    <w:rsid w:val="00C74684"/>
    <w:rsid w:val="00C7583F"/>
    <w:rsid w:val="00C806E0"/>
    <w:rsid w:val="00C80A4B"/>
    <w:rsid w:val="00C8223F"/>
    <w:rsid w:val="00CB283D"/>
    <w:rsid w:val="00CB53FA"/>
    <w:rsid w:val="00CF509C"/>
    <w:rsid w:val="00DD6179"/>
    <w:rsid w:val="00E520E1"/>
    <w:rsid w:val="00E62C90"/>
    <w:rsid w:val="00E70DDF"/>
    <w:rsid w:val="00E72542"/>
    <w:rsid w:val="00E73629"/>
    <w:rsid w:val="00E80B6D"/>
    <w:rsid w:val="00E8127A"/>
    <w:rsid w:val="00E8543F"/>
    <w:rsid w:val="00E93F99"/>
    <w:rsid w:val="00EE5C18"/>
    <w:rsid w:val="00EF6C1C"/>
    <w:rsid w:val="00F52C7A"/>
    <w:rsid w:val="00F706AF"/>
    <w:rsid w:val="00FA65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91DC404"/>
  <w15:chartTrackingRefBased/>
  <w15:docId w15:val="{F26373AB-85F0-46B3-BABC-FF2453C5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E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E6A"/>
  </w:style>
  <w:style w:type="paragraph" w:styleId="Footer">
    <w:name w:val="footer"/>
    <w:basedOn w:val="Normal"/>
    <w:link w:val="FooterChar"/>
    <w:uiPriority w:val="99"/>
    <w:unhideWhenUsed/>
    <w:rsid w:val="001D6E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E6A"/>
  </w:style>
  <w:style w:type="table" w:styleId="TableGrid">
    <w:name w:val="Table Grid"/>
    <w:basedOn w:val="TableNormal"/>
    <w:uiPriority w:val="39"/>
    <w:rsid w:val="001D6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Lawrence</dc:creator>
  <cp:keywords/>
  <dc:description/>
  <cp:lastModifiedBy>Liz Lawrence</cp:lastModifiedBy>
  <cp:revision>14</cp:revision>
  <dcterms:created xsi:type="dcterms:W3CDTF">2020-06-23T14:30:00Z</dcterms:created>
  <dcterms:modified xsi:type="dcterms:W3CDTF">2020-06-30T08:21:00Z</dcterms:modified>
</cp:coreProperties>
</file>